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5DC6">
      <w:pPr>
        <w:widowControl/>
        <w:jc w:val="lef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附件3</w:t>
      </w:r>
    </w:p>
    <w:p w14:paraId="15623EDC">
      <w:pPr>
        <w:widowControl/>
        <w:spacing w:line="54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不合格检验项目小知识</w:t>
      </w:r>
    </w:p>
    <w:p w14:paraId="6B582F52">
      <w:pPr>
        <w:widowControl/>
        <w:spacing w:line="540" w:lineRule="exact"/>
        <w:jc w:val="center"/>
        <w:rPr>
          <w:rFonts w:eastAsia="方正小标宋简体" w:cs="Times New Roman"/>
          <w:color w:val="auto"/>
          <w:sz w:val="44"/>
          <w:szCs w:val="44"/>
        </w:rPr>
      </w:pPr>
    </w:p>
    <w:p w14:paraId="37D20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（一）联苯菊酯</w:t>
      </w:r>
    </w:p>
    <w:p w14:paraId="4241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联苯菊酯属新型拟除虫菊类农用杀虫剂，具有击倒作用强、广谱、高效、快速、长残效等特点，以触杀作用和胃毒作用为主，无内吸作用。少量的残留不会引起人体急性中毒，但长期食用联苯菊酯超标的食品，对人体健康可能有一定影响。《食品安全国家标准 食品中农药最大残留限量》（GB 2763—2021）中规定，联苯菊酯在橘中的最大残留限量值为0.05mg/kg。</w:t>
      </w:r>
    </w:p>
    <w:p w14:paraId="2C02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（二）噻虫嗪</w:t>
      </w:r>
    </w:p>
    <w:p w14:paraId="2F1B3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噻虫嗪是烟碱类杀虫剂，具有胃毒、触杀和内吸作用。少量的残留不会引起人体急性中毒，但长期食用噻虫嗪超标的食品，对人体健康可能有一定影响。《食品安全国家标准 食品中农药最大残留限量》（GB 2763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—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2021）中规定，噻虫嗪在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中的最大残留限量值为0.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mg/kg。</w:t>
      </w:r>
    </w:p>
    <w:p w14:paraId="2871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（三）二氧化硫残留量</w:t>
      </w:r>
    </w:p>
    <w:p w14:paraId="7FA2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二氧化硫作为漂白剂、防腐剂、抗氧化剂可用于经表面处理的鲜水果、水果干类、蜜饯、干制蔬菜、腌渍的蔬菜、干制的食用菌和藻类、葡萄酒、果酒等食品中。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少量的残留不会引起人体急性中毒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，长期食用二氧化硫超标的食品，对人体健康可能有一定影响。《食品安全国家标准 食品添加剂使用标准》（GB 2760—2024）中规定，香辛料调味品（除八角）中不得使用二氧化硫。</w:t>
      </w:r>
    </w:p>
    <w:p w14:paraId="77967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C61CC"/>
    <w:rsid w:val="1FF81B83"/>
    <w:rsid w:val="39A2466E"/>
    <w:rsid w:val="3FBD23EC"/>
    <w:rsid w:val="40DF5116"/>
    <w:rsid w:val="428F2AD6"/>
    <w:rsid w:val="4A6C61CC"/>
    <w:rsid w:val="667C1E0A"/>
    <w:rsid w:val="789A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oc 1"/>
    <w:basedOn w:val="1"/>
    <w:next w:val="1"/>
    <w:qFormat/>
    <w:uiPriority w:val="0"/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</w:rPr>
  </w:style>
  <w:style w:type="paragraph" w:styleId="5">
    <w:name w:val="Body Text First Indent 2"/>
    <w:basedOn w:val="2"/>
    <w:next w:val="1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610</Words>
  <Characters>660</Characters>
  <Lines>0</Lines>
  <Paragraphs>0</Paragraphs>
  <TotalTime>33</TotalTime>
  <ScaleCrop>false</ScaleCrop>
  <LinksUpToDate>false</LinksUpToDate>
  <CharactersWithSpaces>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2025-03-10T07:54:00Z</dcterms:created>
  <dc:creator>逸简艺</dc:creator>
  <cp:lastModifiedBy>  </cp:lastModifiedBy>
  <dcterms:modified xsi:type="dcterms:W3CDTF">2026-03-31T02:34:16Z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07EDC42996974D12A59876B90CE7C180_13</vt:lpwstr>
  </property>
  <property fmtid="{D5CDD505-2E9C-101B-9397-08002B2CF9AE}" pid="4" name="KSOTemplateDocerSaveRecord">
    <vt:lpwstr>eyJoZGlkIjoiYWQ5OTk3Yzg1MDZhM2I0ZjM5OTEzNzYwMDIwYzcwMTkiLCJ1c2VySWQiOiI4NDcxMjg4NjEifQ==</vt:lpwstr>
  </property>
</Properties>
</file>