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005DC6">
      <w:pPr>
        <w:widowControl/>
        <w:jc w:val="left"/>
        <w:rPr>
          <w:rFonts w:eastAsia="黑体" w:cs="Times New Roman"/>
          <w:sz w:val="32"/>
          <w:szCs w:val="32"/>
        </w:rPr>
      </w:pPr>
      <w:r>
        <w:rPr>
          <w:rFonts w:eastAsia="黑体" w:cs="Times New Roman"/>
          <w:sz w:val="32"/>
          <w:szCs w:val="32"/>
        </w:rPr>
        <w:t>附件3</w:t>
      </w:r>
    </w:p>
    <w:p w14:paraId="15623EDC">
      <w:pPr>
        <w:widowControl/>
        <w:spacing w:line="540" w:lineRule="exact"/>
        <w:jc w:val="center"/>
        <w:rPr>
          <w:rFonts w:eastAsia="方正小标宋简体" w:cs="Times New Roman"/>
          <w:sz w:val="44"/>
          <w:szCs w:val="44"/>
        </w:rPr>
      </w:pPr>
      <w:r>
        <w:rPr>
          <w:rFonts w:eastAsia="方正小标宋简体" w:cs="Times New Roman"/>
          <w:sz w:val="44"/>
          <w:szCs w:val="44"/>
        </w:rPr>
        <w:t>不合格检验项目小知识</w:t>
      </w:r>
    </w:p>
    <w:p w14:paraId="6B582F52">
      <w:pPr>
        <w:widowControl/>
        <w:spacing w:line="540" w:lineRule="exact"/>
        <w:jc w:val="center"/>
        <w:rPr>
          <w:rFonts w:eastAsia="方正小标宋简体" w:cs="Times New Roman"/>
          <w:sz w:val="44"/>
          <w:szCs w:val="44"/>
        </w:rPr>
      </w:pPr>
    </w:p>
    <w:p w14:paraId="53C00A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beforeLines="0" w:afterLines="0"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</w:pPr>
    </w:p>
    <w:p w14:paraId="2C0202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beforeLines="0" w:afterLines="0"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  <w:t>（一）噻虫胺</w:t>
      </w:r>
    </w:p>
    <w:p w14:paraId="6BA476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beforeLines="0" w:afterLines="0"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eastAsia="zh-CN"/>
        </w:rPr>
        <w:t>噻虫胺属新烟碱类杀虫剂，具有内吸性、触杀和胃毒作用，对姜蛆、蚜虫、斑潜蝇等有较好防效。少量的残留不会引起人体急性中毒，但长期食用噻虫胺超标的食品，对人体健康可能有一定影响。《食品安全国家标准 食品中农药最大残留限量》（GB 2763—202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eastAsia="zh-CN"/>
        </w:rPr>
        <w:t>）中规定，噻虫胺在茄子中的最大残留限量值为0.05mg/kg。</w:t>
      </w:r>
    </w:p>
    <w:p w14:paraId="2BD1C8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beforeLines="0" w:afterLines="0"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eastAsia="zh-CN"/>
        </w:rPr>
        <w:t>（二）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  <w:t>毒死蜱</w:t>
      </w:r>
    </w:p>
    <w:p w14:paraId="14FF5A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beforeLines="0" w:afterLines="0"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仿宋_GB2312" w:hAnsi="仿宋_GB2312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</w:pPr>
      <w:r>
        <w:rPr>
          <w:rFonts w:hint="default" w:ascii="仿宋_GB2312" w:hAnsi="仿宋_GB2312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  <w:t>毒死蜱是一种硫代磷酸酯类有机磷杀虫剂，具有良好的触杀、胃毒和熏蒸作用。少量的残留不会引起人体急性中毒，但长期食用毒死蜱超标的食品，对人体健康可能有一定影响。《食品安全国家标准 食品中农药最大残留限量》（GB 2763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  <w:t>—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  <w:t>202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  <w:t>6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  <w:t>）中规定，毒死蜱在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  <w:t>马铃薯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  <w:t>中的最大残留限量值为0.02mg/kg。</w:t>
      </w:r>
    </w:p>
    <w:p w14:paraId="2A87D8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beforeLines="0" w:afterLines="0" w:line="560" w:lineRule="exact"/>
        <w:ind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</w:pPr>
    </w:p>
    <w:p w14:paraId="4A7DC0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beforeLines="0" w:afterLines="0"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  <w:t>（三）二氧化硫</w:t>
      </w:r>
    </w:p>
    <w:p w14:paraId="06B039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beforeLines="0" w:afterLines="0"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  <w:t>二氧化硫、焦亚硫酸钾、亚硫酸钠是食品加工中常用的漂白剂和防腐剂，使用后产生二氧化硫残留。《食品安全国家标准 食品添加剂使用标准》（GB 2760-2024）中规定香辛料花椒中不得使用二氧化硫。二氧化硫进入人体后最终转化为硫酸盐并随尿液排出体外，少量二氧化硫进入人体不会对身体带来健康危害，但若过量食用可能引起如恶心、呕吐等胃肠道反应。</w:t>
      </w:r>
    </w:p>
    <w:p w14:paraId="63CFE1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beforeLines="0" w:afterLines="0"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</w:pPr>
    </w:p>
    <w:p w14:paraId="7796787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beforeLines="0" w:afterLines="0" w:line="560" w:lineRule="exact"/>
        <w:ind w:leftChars="200"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eastAsia="zh-CN"/>
        </w:rPr>
        <w:t>（五）乙螨唑</w:t>
      </w:r>
    </w:p>
    <w:p w14:paraId="120D78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beforeLines="0" w:afterLines="0"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仿宋_GB2312" w:hAnsi="仿宋_GB2312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  <w:t>乙螨唑（etoxazole）是一种具有独特结构的新型杀螨剂，属于二苯基恶唑啉衍生物，主要用于防治苹果、柑橘的红蜘蛛，对棉花、花卉、蔬菜等作物上的叶螨、始叶螨、全爪螨、二斑叶螨、朱砂叶螨等均有卓越防效。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  <w:t>《食品安全国家标准 食品中农药最大残留限量》（GB 2763—202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  <w:t>6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  <w:t>）中规定，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eastAsia="zh-CN"/>
        </w:rPr>
        <w:t>乙螨唑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  <w:t>在橙子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  <w:t>中的最大残留限量值为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  <w:t>0.02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  <w:t>mg/kg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  <w:t>。</w:t>
      </w:r>
    </w:p>
    <w:p w14:paraId="79C9F07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beforeLines="0" w:afterLines="0" w:line="560" w:lineRule="exact"/>
        <w:ind w:leftChars="200"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</w:pPr>
    </w:p>
    <w:p w14:paraId="0AAA1A57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snapToGrid/>
        <w:spacing w:beforeLines="0" w:afterLines="0" w:line="560" w:lineRule="exact"/>
        <w:ind w:leftChars="200"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  <w:t>过氧化值</w:t>
      </w:r>
    </w:p>
    <w:p w14:paraId="52F52F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beforeLines="0" w:afterLines="0" w:line="560" w:lineRule="exact"/>
        <w:ind w:right="0" w:rightChars="0" w:firstLine="640" w:firstLineChars="200"/>
        <w:jc w:val="both"/>
        <w:textAlignment w:val="auto"/>
        <w:outlineLvl w:val="9"/>
        <w:rPr>
          <w:rFonts w:hint="default" w:ascii="仿宋_GB2312" w:hAnsi="仿宋_GB2312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  <w:t>过氧化值是衡量油脂及含油食品氧化变质程度的核心理化指标，主要用于反映油脂在氧化初期产生的氢过氧化物含量。长期食用过氧化值超标的食品，其中的过氧化物会破坏人体细胞膜结构，产生自由基，加速机体衰老，并增加胃癌、肝癌、动脉硬化等慢性病的发病风险。严重时会导致肠胃不适、腹泻等症状。《食品安全国家标准 糕点、面包》（GB 7099-2015）中规定，过氧化值不得超过0.25g/100g。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18EA905"/>
    <w:multiLevelType w:val="singleLevel"/>
    <w:tmpl w:val="C18EA905"/>
    <w:lvl w:ilvl="0" w:tentative="0">
      <w:start w:val="6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6C61CC"/>
    <w:rsid w:val="07EC43DA"/>
    <w:rsid w:val="15A80F23"/>
    <w:rsid w:val="19AB3887"/>
    <w:rsid w:val="1AE052E4"/>
    <w:rsid w:val="1FF81B83"/>
    <w:rsid w:val="3A4F1468"/>
    <w:rsid w:val="3FBD23EC"/>
    <w:rsid w:val="40DF5116"/>
    <w:rsid w:val="4A6C61CC"/>
    <w:rsid w:val="5E4C6222"/>
    <w:rsid w:val="63AF3C14"/>
    <w:rsid w:val="667C1E0A"/>
    <w:rsid w:val="6ECA7C44"/>
    <w:rsid w:val="789A6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Calibri"/>
      <w:kern w:val="2"/>
      <w:sz w:val="21"/>
      <w:szCs w:val="21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after="120"/>
      <w:ind w:left="420" w:leftChars="200"/>
    </w:pPr>
  </w:style>
  <w:style w:type="paragraph" w:styleId="3">
    <w:name w:val="toc 1"/>
    <w:basedOn w:val="1"/>
    <w:next w:val="1"/>
    <w:qFormat/>
    <w:uiPriority w:val="0"/>
  </w:style>
  <w:style w:type="paragraph" w:styleId="4">
    <w:name w:val="Normal (Web)"/>
    <w:basedOn w:val="1"/>
    <w:unhideWhenUsed/>
    <w:qFormat/>
    <w:uiPriority w:val="99"/>
    <w:pPr>
      <w:spacing w:before="100" w:beforeAutospacing="1" w:after="100" w:afterAutospacing="1"/>
      <w:jc w:val="left"/>
    </w:pPr>
    <w:rPr>
      <w:rFonts w:cs="Times New Roman"/>
    </w:rPr>
  </w:style>
  <w:style w:type="paragraph" w:styleId="5">
    <w:name w:val="Body Text First Indent 2"/>
    <w:basedOn w:val="2"/>
    <w:next w:val="1"/>
    <w:qFormat/>
    <w:uiPriority w:val="0"/>
    <w:pPr>
      <w:adjustRightInd w:val="0"/>
      <w:ind w:left="0" w:leftChars="0" w:firstLine="880" w:firstLineChars="200"/>
    </w:pPr>
    <w:rPr>
      <w:rFonts w:eastAsia="仿宋" w:cs="Times New Roman"/>
      <w:sz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739</Words>
  <Characters>801</Characters>
  <Lines>0</Lines>
  <Paragraphs>0</Paragraphs>
  <TotalTime>1</TotalTime>
  <ScaleCrop>false</ScaleCrop>
  <LinksUpToDate>false</LinksUpToDate>
  <CharactersWithSpaces>809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2025-03-10T07:54:00Z</dcterms:created>
  <dc:creator>逸简艺</dc:creator>
  <cp:lastModifiedBy>倾城月光</cp:lastModifiedBy>
  <dcterms:modified xsi:type="dcterms:W3CDTF">2026-07-28T00:54:01Z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127B2933B5764B75937875BF04B1A808_13</vt:lpwstr>
  </property>
  <property fmtid="{D5CDD505-2E9C-101B-9397-08002B2CF9AE}" pid="4" name="KSOTemplateDocerSaveRecord">
    <vt:lpwstr>eyJoZGlkIjoiMWRhMTgwMmZjMTc2OTRiODI2MzEzYjFlYTAzMmZmNjQiLCJ1c2VySWQiOiI0OTgxMzQ0OTkifQ==</vt:lpwstr>
  </property>
</Properties>
</file>