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4"/>
          <w:szCs w:val="44"/>
        </w:rPr>
      </w:pPr>
      <w:r>
        <w:rPr>
          <w:sz w:val="44"/>
          <w:szCs w:val="44"/>
        </w:rPr>
        <w:t>关于菏泽市</w:t>
      </w:r>
      <w:r>
        <w:rPr>
          <w:rFonts w:hint="eastAsia"/>
          <w:sz w:val="44"/>
          <w:szCs w:val="44"/>
          <w:lang w:val="en-US" w:eastAsia="zh-CN"/>
        </w:rPr>
        <w:t>东明县</w:t>
      </w:r>
      <w:r>
        <w:rPr>
          <w:sz w:val="44"/>
          <w:szCs w:val="44"/>
        </w:rPr>
        <w:t>20</w:t>
      </w:r>
      <w:r>
        <w:rPr>
          <w:rFonts w:hint="eastAsia"/>
          <w:sz w:val="44"/>
          <w:szCs w:val="44"/>
        </w:rPr>
        <w:t>2</w:t>
      </w:r>
      <w:r>
        <w:rPr>
          <w:rFonts w:hint="eastAsia"/>
          <w:sz w:val="44"/>
          <w:szCs w:val="44"/>
          <w:lang w:val="en-US" w:eastAsia="zh-CN"/>
        </w:rPr>
        <w:t>1</w:t>
      </w:r>
      <w:r>
        <w:rPr>
          <w:sz w:val="44"/>
          <w:szCs w:val="44"/>
        </w:rPr>
        <w:t>年预算执行情况和202</w:t>
      </w:r>
      <w:r>
        <w:rPr>
          <w:rFonts w:hint="eastAsia"/>
          <w:sz w:val="44"/>
          <w:szCs w:val="44"/>
          <w:lang w:val="en-US" w:eastAsia="zh-CN"/>
        </w:rPr>
        <w:t>2</w:t>
      </w:r>
      <w:r>
        <w:rPr>
          <w:sz w:val="44"/>
          <w:szCs w:val="44"/>
        </w:rPr>
        <w:t xml:space="preserve">年预算草案的报告 </w:t>
      </w:r>
    </w:p>
    <w:p>
      <w:pPr>
        <w:jc w:val="center"/>
        <w:rPr>
          <w:rFonts w:hint="eastAsia"/>
          <w:sz w:val="44"/>
          <w:szCs w:val="44"/>
        </w:rPr>
      </w:pPr>
      <w:r>
        <w:rPr>
          <w:sz w:val="44"/>
          <w:szCs w:val="44"/>
        </w:rPr>
        <w:t>有关名词解释</w:t>
      </w:r>
    </w:p>
    <w:p>
      <w:pPr>
        <w:rPr>
          <w:rFonts w:hint="eastAsia"/>
        </w:rPr>
      </w:pPr>
    </w:p>
    <w:p>
      <w:pPr>
        <w:rPr>
          <w:rFonts w:hint="eastAsia"/>
          <w:sz w:val="32"/>
          <w:szCs w:val="32"/>
        </w:rPr>
      </w:pPr>
      <w:r>
        <w:rPr>
          <w:rFonts w:hint="eastAsia"/>
          <w:b/>
          <w:sz w:val="32"/>
          <w:szCs w:val="32"/>
        </w:rPr>
        <w:t>1</w:t>
      </w:r>
      <w:r>
        <w:rPr>
          <w:b/>
          <w:sz w:val="32"/>
          <w:szCs w:val="32"/>
        </w:rPr>
        <w:t>、一般公共预算收入:</w:t>
      </w:r>
      <w:r>
        <w:rPr>
          <w:sz w:val="32"/>
          <w:szCs w:val="32"/>
        </w:rPr>
        <w:t>即以往所指的“地方财政收入”、“公共 财政收入”或“一般预算收入”。按照2015年1月1日起实施的新 《预算法》,原“公共财政收入”统一改称“一般公共预算收入”。</w:t>
      </w:r>
    </w:p>
    <w:p>
      <w:pPr>
        <w:rPr>
          <w:rFonts w:hint="eastAsia"/>
          <w:sz w:val="32"/>
          <w:szCs w:val="32"/>
        </w:rPr>
      </w:pPr>
      <w:r>
        <w:rPr>
          <w:rFonts w:hint="eastAsia"/>
          <w:b/>
          <w:sz w:val="32"/>
          <w:szCs w:val="32"/>
        </w:rPr>
        <w:t>2</w:t>
      </w:r>
      <w:r>
        <w:rPr>
          <w:b/>
          <w:sz w:val="32"/>
          <w:szCs w:val="32"/>
        </w:rPr>
        <w:t>、政府性基金收入:</w:t>
      </w:r>
      <w:r>
        <w:rPr>
          <w:sz w:val="32"/>
          <w:szCs w:val="32"/>
        </w:rPr>
        <w:t xml:space="preserve">是指各级政府及其所属部门根据法律、行 政法规规定,向公民、法人和其他组织征收的政府性基金,以及参 照政府性基金管理、具有特定用途的财政资金。 </w:t>
      </w:r>
    </w:p>
    <w:p>
      <w:pPr>
        <w:rPr>
          <w:rFonts w:hint="eastAsia"/>
          <w:sz w:val="32"/>
          <w:szCs w:val="32"/>
        </w:rPr>
      </w:pPr>
      <w:r>
        <w:rPr>
          <w:rFonts w:hint="eastAsia"/>
          <w:b/>
          <w:sz w:val="32"/>
          <w:szCs w:val="32"/>
        </w:rPr>
        <w:t>3</w:t>
      </w:r>
      <w:r>
        <w:rPr>
          <w:b/>
          <w:sz w:val="32"/>
          <w:szCs w:val="32"/>
        </w:rPr>
        <w:t>、国有资本经营预算:</w:t>
      </w:r>
      <w:r>
        <w:rPr>
          <w:sz w:val="32"/>
          <w:szCs w:val="32"/>
        </w:rPr>
        <w:t>是指以国家所有者身份依法取得国有 资本收益,并对所得收益进行分配而形成的收支预算。</w:t>
      </w:r>
    </w:p>
    <w:p>
      <w:pPr>
        <w:rPr>
          <w:rFonts w:hint="eastAsia"/>
          <w:sz w:val="32"/>
          <w:szCs w:val="32"/>
        </w:rPr>
      </w:pPr>
      <w:r>
        <w:rPr>
          <w:rFonts w:hint="eastAsia"/>
          <w:b/>
          <w:sz w:val="32"/>
          <w:szCs w:val="32"/>
        </w:rPr>
        <w:t>4</w:t>
      </w:r>
      <w:r>
        <w:rPr>
          <w:b/>
          <w:sz w:val="32"/>
          <w:szCs w:val="32"/>
        </w:rPr>
        <w:t>、社会保险基金预算:</w:t>
      </w:r>
      <w:r>
        <w:rPr>
          <w:sz w:val="32"/>
          <w:szCs w:val="32"/>
        </w:rPr>
        <w:t xml:space="preserve">是指国家根据社会保险和预算管理法 律法规建立,反映各项社会保险基金的年度计划。 </w:t>
      </w:r>
    </w:p>
    <w:p>
      <w:pPr>
        <w:rPr>
          <w:rFonts w:hint="eastAsia"/>
          <w:sz w:val="32"/>
          <w:szCs w:val="32"/>
        </w:rPr>
      </w:pPr>
      <w:r>
        <w:rPr>
          <w:rFonts w:hint="eastAsia"/>
          <w:b/>
          <w:sz w:val="32"/>
          <w:szCs w:val="32"/>
        </w:rPr>
        <w:t>5</w:t>
      </w:r>
      <w:r>
        <w:rPr>
          <w:b/>
          <w:sz w:val="32"/>
          <w:szCs w:val="32"/>
        </w:rPr>
        <w:t>、“四本预算”:</w:t>
      </w:r>
      <w:r>
        <w:rPr>
          <w:sz w:val="32"/>
          <w:szCs w:val="32"/>
        </w:rPr>
        <w:t xml:space="preserve">即一般公共预算、政府性基金预算、社会保险 基金预算、国有资本经营预算。 </w:t>
      </w:r>
    </w:p>
    <w:p>
      <w:pPr>
        <w:rPr>
          <w:rFonts w:hint="eastAsia"/>
          <w:sz w:val="32"/>
          <w:szCs w:val="32"/>
        </w:rPr>
      </w:pPr>
      <w:r>
        <w:rPr>
          <w:rFonts w:hint="eastAsia"/>
          <w:b/>
          <w:sz w:val="32"/>
          <w:szCs w:val="32"/>
        </w:rPr>
        <w:t>6</w:t>
      </w:r>
      <w:r>
        <w:rPr>
          <w:b/>
          <w:sz w:val="32"/>
          <w:szCs w:val="32"/>
        </w:rPr>
        <w:t>、结余结转收入:</w:t>
      </w:r>
      <w:r>
        <w:rPr>
          <w:sz w:val="32"/>
          <w:szCs w:val="32"/>
        </w:rPr>
        <w:t xml:space="preserve">结余是指预算安排财政收入大于财政支出 的部分。结转是指预算安排的项目支出年终尚未执行完毕,或因 故未执行且以后年度需按原用途继续使用的资金。 </w:t>
      </w:r>
    </w:p>
    <w:p>
      <w:pPr>
        <w:rPr>
          <w:rFonts w:hint="eastAsia"/>
          <w:sz w:val="32"/>
          <w:szCs w:val="32"/>
        </w:rPr>
      </w:pPr>
      <w:r>
        <w:rPr>
          <w:rFonts w:hint="eastAsia"/>
          <w:b/>
          <w:sz w:val="32"/>
          <w:szCs w:val="32"/>
        </w:rPr>
        <w:t>7</w:t>
      </w:r>
      <w:r>
        <w:rPr>
          <w:b/>
          <w:sz w:val="32"/>
          <w:szCs w:val="32"/>
        </w:rPr>
        <w:t>、预算稳定调节基金:</w:t>
      </w:r>
      <w:r>
        <w:rPr>
          <w:sz w:val="32"/>
          <w:szCs w:val="32"/>
        </w:rPr>
        <w:t xml:space="preserve">是指各级利用预算超收收入等建立的 具有储备性质的资金,用于弥补短收年份预算执行的收支缺口,以 及根据年初预算安排和平衡情况调入预算安排使用。 </w:t>
      </w:r>
    </w:p>
    <w:p>
      <w:pPr>
        <w:rPr>
          <w:rFonts w:hint="eastAsia"/>
          <w:sz w:val="32"/>
          <w:szCs w:val="32"/>
        </w:rPr>
      </w:pPr>
      <w:r>
        <w:rPr>
          <w:rFonts w:hint="eastAsia"/>
          <w:b/>
          <w:sz w:val="32"/>
          <w:szCs w:val="32"/>
        </w:rPr>
        <w:t>8</w:t>
      </w:r>
      <w:r>
        <w:rPr>
          <w:b/>
          <w:sz w:val="32"/>
          <w:szCs w:val="32"/>
        </w:rPr>
        <w:t>、税收返还:</w:t>
      </w:r>
      <w:r>
        <w:rPr>
          <w:sz w:val="32"/>
          <w:szCs w:val="32"/>
        </w:rPr>
        <w:t xml:space="preserve">是指1994年分税制改革、2002年所得税和营业税收入分享改革、2009年成品油税费改革、2016年营业税改征增值税改革后,对原属于地方的收入划为中央和省收入部分,给予地 方的补偿。包括增值税和消费税返还,所得税和营业税基数返还, 以及成品油税费改革税收返还。 </w:t>
      </w:r>
    </w:p>
    <w:p>
      <w:pPr>
        <w:rPr>
          <w:rFonts w:hint="eastAsia"/>
          <w:sz w:val="32"/>
          <w:szCs w:val="32"/>
        </w:rPr>
      </w:pPr>
      <w:r>
        <w:rPr>
          <w:rFonts w:hint="eastAsia"/>
          <w:b/>
          <w:sz w:val="32"/>
          <w:szCs w:val="32"/>
        </w:rPr>
        <w:t>9</w:t>
      </w:r>
      <w:r>
        <w:rPr>
          <w:b/>
          <w:sz w:val="32"/>
          <w:szCs w:val="32"/>
        </w:rPr>
        <w:t>、上解支出:</w:t>
      </w:r>
      <w:r>
        <w:rPr>
          <w:sz w:val="32"/>
          <w:szCs w:val="32"/>
        </w:rPr>
        <w:t xml:space="preserve">是指下级政府按照有关法律法规或财政体制规 定,上解上级政府的各项支出。主要包括1994年分税制改革时保 留下来的原体制上解、出口退税专项上解及2013年体制调整分成 上解等支出。 </w:t>
      </w:r>
    </w:p>
    <w:p>
      <w:pPr>
        <w:rPr>
          <w:rFonts w:hint="eastAsia"/>
          <w:sz w:val="32"/>
          <w:szCs w:val="32"/>
        </w:rPr>
      </w:pPr>
      <w:r>
        <w:rPr>
          <w:b/>
          <w:sz w:val="32"/>
          <w:szCs w:val="32"/>
        </w:rPr>
        <w:t>1</w:t>
      </w:r>
      <w:r>
        <w:rPr>
          <w:rFonts w:hint="eastAsia"/>
          <w:b/>
          <w:sz w:val="32"/>
          <w:szCs w:val="32"/>
        </w:rPr>
        <w:t>0</w:t>
      </w:r>
      <w:r>
        <w:rPr>
          <w:b/>
          <w:sz w:val="32"/>
          <w:szCs w:val="32"/>
        </w:rPr>
        <w:t>、国库集中支付:</w:t>
      </w:r>
      <w:r>
        <w:rPr>
          <w:sz w:val="32"/>
          <w:szCs w:val="32"/>
        </w:rPr>
        <w:t xml:space="preserve">是指政府财政部门在经办国库业务的银行 开设国库单一账户,所有财政性收入直接缴入国库单一账户,所有 财政性支出均由单一账户直接支付到商品或劳务提供者的财政预算管理模式。 </w:t>
      </w:r>
    </w:p>
    <w:p>
      <w:pPr>
        <w:rPr>
          <w:rFonts w:hint="eastAsia"/>
          <w:sz w:val="32"/>
          <w:szCs w:val="32"/>
        </w:rPr>
      </w:pPr>
      <w:r>
        <w:rPr>
          <w:b/>
          <w:sz w:val="32"/>
          <w:szCs w:val="32"/>
        </w:rPr>
        <w:t>1</w:t>
      </w:r>
      <w:r>
        <w:rPr>
          <w:rFonts w:hint="eastAsia"/>
          <w:b/>
          <w:sz w:val="32"/>
          <w:szCs w:val="32"/>
        </w:rPr>
        <w:t>1</w:t>
      </w:r>
      <w:r>
        <w:rPr>
          <w:b/>
          <w:sz w:val="32"/>
          <w:szCs w:val="32"/>
        </w:rPr>
        <w:t>、</w:t>
      </w:r>
      <w:r>
        <w:rPr>
          <w:b/>
          <w:bCs/>
          <w:sz w:val="32"/>
          <w:szCs w:val="32"/>
        </w:rPr>
        <w:t>预算绩效管理:</w:t>
      </w:r>
      <w:r>
        <w:rPr>
          <w:sz w:val="32"/>
          <w:szCs w:val="32"/>
        </w:rPr>
        <w:t xml:space="preserve">是指以一级政府财政预算(包括收入和支 出)为对象,以政府财政预算在一定时期内所达到的总体产出和结 果为内容,以促进政府透明、责任、高效履职为目的所开展的绩效 管理活动。全面实施预算绩效管理是党中央、国务院作出的重大 战略部署,是政府治理和预算管理的深刻变革。2018年9月1 日,中共中央、国务院印发《关于全面实施预算绩效管理的意见》, 要求力争用3-5年时间基本建成全方位、全过程、全覆盖的预算绩效管理体系。  </w:t>
      </w:r>
    </w:p>
    <w:p>
      <w:pPr>
        <w:rPr>
          <w:rFonts w:hint="eastAsia"/>
          <w:sz w:val="32"/>
          <w:szCs w:val="32"/>
        </w:rPr>
      </w:pPr>
      <w:r>
        <w:rPr>
          <w:b/>
          <w:sz w:val="32"/>
          <w:szCs w:val="32"/>
        </w:rPr>
        <w:t>1</w:t>
      </w:r>
      <w:r>
        <w:rPr>
          <w:rFonts w:hint="eastAsia"/>
          <w:b/>
          <w:sz w:val="32"/>
          <w:szCs w:val="32"/>
        </w:rPr>
        <w:t>2</w:t>
      </w:r>
      <w:r>
        <w:rPr>
          <w:b/>
          <w:sz w:val="32"/>
          <w:szCs w:val="32"/>
        </w:rPr>
        <w:t>、转移支付:</w:t>
      </w:r>
      <w:r>
        <w:rPr>
          <w:sz w:val="32"/>
          <w:szCs w:val="32"/>
        </w:rPr>
        <w:t>是指上级政府按照有关法律法规、财政体制和 政策规定,给予下级政府的补助资金。现行转移支付主要包括一 般性转移支付和专项转移支付,一般性转移支付可由下级政府统 筹安排使用,专项转移支付由下级政府按照上级政府规定用于办 理特定事项。</w:t>
      </w:r>
    </w:p>
    <w:p>
      <w:pPr>
        <w:rPr>
          <w:rFonts w:hint="eastAsia"/>
          <w:sz w:val="32"/>
          <w:szCs w:val="32"/>
        </w:rPr>
      </w:pPr>
      <w:r>
        <w:rPr>
          <w:b/>
          <w:sz w:val="32"/>
          <w:szCs w:val="32"/>
        </w:rPr>
        <w:t>1</w:t>
      </w:r>
      <w:r>
        <w:rPr>
          <w:rFonts w:hint="eastAsia"/>
          <w:b/>
          <w:sz w:val="32"/>
          <w:szCs w:val="32"/>
        </w:rPr>
        <w:t>3</w:t>
      </w:r>
      <w:r>
        <w:rPr>
          <w:b/>
          <w:sz w:val="32"/>
          <w:szCs w:val="32"/>
        </w:rPr>
        <w:t>、预备费:</w:t>
      </w:r>
      <w:r>
        <w:rPr>
          <w:sz w:val="32"/>
          <w:szCs w:val="32"/>
        </w:rPr>
        <w:t>是指各级财政设置在总预算中的预备资金,用于 预算执行中的救灾开支和其他难以预见的、特殊的和重大的支出项目。</w:t>
      </w:r>
    </w:p>
    <w:p>
      <w:pPr>
        <w:rPr>
          <w:rFonts w:hint="eastAsia"/>
          <w:sz w:val="32"/>
          <w:szCs w:val="32"/>
        </w:rPr>
      </w:pPr>
      <w:r>
        <w:rPr>
          <w:b/>
          <w:sz w:val="32"/>
          <w:szCs w:val="32"/>
        </w:rPr>
        <w:t>14、“六稳六保”:</w:t>
      </w:r>
      <w:r>
        <w:rPr>
          <w:sz w:val="32"/>
          <w:szCs w:val="32"/>
        </w:rPr>
        <w:t>六稳” :即稳就业、稳金融、稳外贸、稳外资、稳 投资、稳预期工作; “六保” :即保居民就业、保基本民生、保市场主 体、保粮食能源安全、保产业链供应链稳定、保基层运转。2018年 7月,中央首次提出“六稳” ,把“六稳”作为实现中国经济稳中求进的基本要求。2020年,面对新形势新挑战,中央又提出了“六保” 的新任务,形成了“六稳”加“六保”的工作框架。</w:t>
      </w:r>
    </w:p>
    <w:p>
      <w:pPr>
        <w:rPr>
          <w:rFonts w:hint="eastAsia"/>
          <w:sz w:val="32"/>
          <w:szCs w:val="32"/>
        </w:rPr>
      </w:pPr>
      <w:bookmarkStart w:id="0" w:name="_GoBack"/>
      <w:bookmarkEnd w:id="0"/>
      <w:r>
        <w:rPr>
          <w:b/>
          <w:sz w:val="32"/>
          <w:szCs w:val="32"/>
        </w:rPr>
        <w:t>15、专项债券:</w:t>
      </w:r>
      <w:r>
        <w:rPr>
          <w:sz w:val="32"/>
          <w:szCs w:val="32"/>
        </w:rPr>
        <w:t>是地方政府为了建设某专项具体工程而发行的 债券。专项债券主要投向有一定收益的项目,到期债券本金以对 应的项目所取得的政府性基金或专项收入偿还。</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1NGU0ZmNhMjhiMDE2NzRjMWQyMTBiMGEyNWY1MDkifQ=="/>
  </w:docVars>
  <w:rsids>
    <w:rsidRoot w:val="000C60AA"/>
    <w:rsid w:val="000C60AA"/>
    <w:rsid w:val="0023577E"/>
    <w:rsid w:val="003D0027"/>
    <w:rsid w:val="00C95BD2"/>
    <w:rsid w:val="19B247E1"/>
    <w:rsid w:val="22BD4A67"/>
    <w:rsid w:val="681410CF"/>
    <w:rsid w:val="6BAC7D1B"/>
    <w:rsid w:val="6D610768"/>
    <w:rsid w:val="70EB5194"/>
    <w:rsid w:val="78B537F0"/>
    <w:rsid w:val="7E0471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Balloon Text"/>
    <w:basedOn w:val="1"/>
    <w:link w:val="5"/>
    <w:semiHidden/>
    <w:unhideWhenUsed/>
    <w:qFormat/>
    <w:uiPriority w:val="99"/>
    <w:rPr>
      <w:sz w:val="18"/>
      <w:szCs w:val="18"/>
    </w:rPr>
  </w:style>
  <w:style w:type="character" w:customStyle="1" w:styleId="5">
    <w:name w:val="批注框文本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1420</Words>
  <Characters>1466</Characters>
  <Lines>10</Lines>
  <Paragraphs>3</Paragraphs>
  <TotalTime>14</TotalTime>
  <ScaleCrop>false</ScaleCrop>
  <LinksUpToDate>false</LinksUpToDate>
  <CharactersWithSpaces>1517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2021-04-01T01:56:00Z</dcterms:created>
  <dc:creator>as</dc:creator>
  <cp:lastModifiedBy>Administrator</cp:lastModifiedBy>
  <dcterms:modified xsi:type="dcterms:W3CDTF">2023-03-17T06:49:57Z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F7C6FBD35A5546EFB31E8CBA127DA19C</vt:lpwstr>
  </property>
</Properties>
</file>