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政府常务会议议题解读</w:t>
      </w:r>
    </w:p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8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月20日，县委副书记、县长赵海林主持召开县政府第13次常务会议，听取了应急管理、生态环境等部门情况汇报，研究如下事项：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7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现将议题解读如下：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snapToGrid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1421130</wp:posOffset>
                </wp:positionV>
                <wp:extent cx="4118610" cy="485775"/>
                <wp:effectExtent l="4445" t="4445" r="1079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3820" y="3983355"/>
                          <a:ext cx="411861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70" w:lineRule="exact"/>
                              <w:jc w:val="both"/>
                              <w:textAlignment w:val="auto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、关于安全生产工作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45pt;margin-top:111.9pt;height:38.25pt;width:324.3pt;z-index:251660288;mso-width-relative:page;mso-height-relative:page;" fillcolor="#FFFFFF [3201]" filled="t" stroked="t" coordsize="21600,21600" o:gfxdata="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wjf0fXAAAACgEAAA8AAAAAAAAAAQAgAAAAIgAAAGRycy9kb3ducmV2Lnht&#10;bFBLAQIUABQAAAAIAIdO4kBspapwbAIAANEEAAAOAAAAAAAAAAEAIAAAACY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70" w:lineRule="exact"/>
                        <w:jc w:val="both"/>
                        <w:textAlignment w:val="auto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、关于安全生产工作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65405</wp:posOffset>
                </wp:positionV>
                <wp:extent cx="5400040" cy="1187450"/>
                <wp:effectExtent l="12700" t="12700" r="16510" b="19050"/>
                <wp:wrapSquare wrapText="bothSides"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3765550"/>
                          <a:ext cx="5400040" cy="1187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600" w:lineRule="exact"/>
                              <w:ind w:left="640" w:hanging="640" w:hangingChars="20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一、关于安全生产工作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sz w:val="32"/>
                                <w:szCs w:val="32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kern w:val="2"/>
                                <w:sz w:val="32"/>
                                <w:szCs w:val="32"/>
                                <w:lang w:val="en-US" w:eastAsia="zh-CN" w:bidi="ar-SA"/>
                              </w:rPr>
                              <w:t>关于生态环境保护工作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4pt;margin-top:5.15pt;height:93.5pt;width:425.2pt;mso-wrap-distance-bottom:0pt;mso-wrap-distance-left:9pt;mso-wrap-distance-right:9pt;mso-wrap-distance-top:0pt;z-index:251659264;v-text-anchor:middle;mso-width-relative:page;mso-height-relative:page;" fillcolor="#4F81BD [3204]" filled="t" stroked="t" coordsize="21600,21600" arcsize="0.166666666666667" o:gfxdata="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i7wRJ2gAAAAkBAAAPAAAAAAAAAAEAIAAAACIAAABkcnMvZG93bnJldi54bWxQSwEC&#10;FAAUAAAACACHTuJA2oQEXJ0CAAAhBQAADgAAAAAAAAABACAAAAApAQAAZHJzL2Uyb0RvYy54bWxQ&#10;SwUGAAAAAAYABgBZAQAAO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600" w:lineRule="exact"/>
                        <w:ind w:left="640" w:hanging="640" w:hangingChars="20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一、关于安全生产工作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/>
                          <w:sz w:val="32"/>
                          <w:szCs w:val="32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黑体" w:hAnsi="黑体" w:eastAsia="黑体" w:cs="Times New Roman"/>
                          <w:kern w:val="2"/>
                          <w:sz w:val="32"/>
                          <w:szCs w:val="32"/>
                          <w:lang w:val="en-US" w:eastAsia="zh-CN" w:bidi="ar-SA"/>
                        </w:rPr>
                        <w:t>关于生态环境保护工作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4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会议指出，</w:t>
      </w:r>
      <w:r>
        <w:rPr>
          <w:rFonts w:hint="eastAsia" w:ascii="仿宋_GB2312" w:hAnsi="仿宋_GB2312" w:eastAsia="仿宋_GB2312" w:cs="仿宋_GB2312"/>
          <w:sz w:val="32"/>
          <w:szCs w:val="32"/>
        </w:rPr>
        <w:t>春节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假期</w:t>
      </w:r>
      <w:r>
        <w:rPr>
          <w:rFonts w:hint="eastAsia" w:ascii="仿宋_GB2312" w:hAnsi="仿宋_GB2312" w:eastAsia="仿宋_GB2312" w:cs="仿宋_GB2312"/>
          <w:sz w:val="32"/>
          <w:szCs w:val="32"/>
        </w:rPr>
        <w:t>是安全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工作的重要节点，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必须高度重视、常抓不懈。会议确定，各有关部门要聚焦危化品、烟花爆竹等重点行业领域，认真排查消除各类安全隐患，加强假期期间应急值守，坚决遏止重大安全事故发生。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eastAsia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204470</wp:posOffset>
                </wp:positionV>
                <wp:extent cx="3630295" cy="445135"/>
                <wp:effectExtent l="4445" t="4445" r="2286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83360" y="5975350"/>
                          <a:ext cx="363029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4F81BD" w:themeColor="accent1"/>
                                <w:sz w:val="32"/>
                                <w:szCs w:val="3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关于生态环境保护工作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15pt;margin-top:16.1pt;height:35.05pt;width:285.85pt;z-index:251661312;mso-width-relative:page;mso-height-relative:page;" fillcolor="#FFFFFF [3201]" filled="t" stroked="t" coordsize="21600,21600" o:gfxdata="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aZzr1QAAAAkBAAAPAAAAAAAAAAEAIAAAACIAAABkcnMvZG93bnJldi54bWxQSwEC&#10;FAAUAAAACACHTuJAJRS3ymkCAADRBAAADgAAAAAAAAABACAAAAAk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黑体" w:hAnsi="黑体" w:eastAsia="黑体" w:cs="黑体"/>
                          <w:color w:val="4F81BD" w:themeColor="accent1"/>
                          <w:sz w:val="32"/>
                          <w:szCs w:val="32"/>
                          <w:u w:val="none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关于生态环境保护工作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会议指出，生态文明建设已上升为重大国家战略，各级各有关部门必须高度重视，全面抓好生态环境保护各项工作，牢牢守住生态保护底线。会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议确定，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（一）做好空气质量分析。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县生态环境局要认真分析研判当前我县及周边地区空气质量形势,研究部署下步管控措施，持续改善空气质量。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（二）做好地热井排查。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县水务局要组织精干人员，全面排查、彻底摸清现有地热井底数，严厉惩处未按要求回灌、偷排地热水等违法行为。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（三）做好水质检测工作。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县生态环境、综合行政执法等部门要积极配合，彻底摸清城区地下管网现状，认真做好河流阀、闸出水水质监测工作。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（四）做好污水处理站管理。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要综合运用进出水质检测、水量监测、用电量分析等措施，加强污水处理站运行监管，确保污水处理设施稳定运行，排放水质达标。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 w:bidi="ar-SA"/>
        </w:rPr>
        <w:t>（五）做好烟花爆竹禁燃禁放工作。</w:t>
      </w:r>
      <w:r>
        <w:rPr>
          <w:rFonts w:hint="eastAsia" w:ascii="仿宋_GB2312" w:hAnsi="仿宋_GB2312" w:eastAsia="仿宋_GB2312" w:cs="仿宋_GB2312"/>
          <w:spacing w:val="6"/>
          <w:kern w:val="2"/>
          <w:sz w:val="32"/>
          <w:szCs w:val="32"/>
          <w:lang w:val="en-US" w:eastAsia="zh-CN" w:bidi="ar-SA"/>
        </w:rPr>
        <w:t>要严格落实烟花爆竹各项管控措施，全面做好禁燃禁放工作。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会议最后，赵海林县长对当前重点工作进行了安排部署。</w:t>
      </w:r>
    </w:p>
    <w:p>
      <w:pPr>
        <w:pStyle w:val="6"/>
        <w:keepNext w:val="0"/>
        <w:keepLines w:val="0"/>
        <w:pageBreakBefore w:val="0"/>
        <w:widowControl/>
        <w:tabs>
          <w:tab w:val="left" w:pos="7416"/>
        </w:tabs>
        <w:kinsoku/>
        <w:wordWrap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-47625</wp:posOffset>
              </wp:positionV>
              <wp:extent cx="613410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27.25pt;width:48.3pt;mso-position-horizontal:center;mso-position-horizontal-relative:margin;z-index:251659264;mso-width-relative:page;mso-height-relative:page;" filled="f" stroked="f" coordsize="21600,21600" o:gfxdata="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v4jDtUAAAAFAQAADwAAAAAAAAABACAAAAAiAAAAZHJzL2Rvd25yZXYu&#10;eG1sUEsBAhQAFAAAAAgAh07iQAEkZf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OWQzYjlmMTM0ODBmZjgwOGZiM2U4Y2M0ZGMzMjUifQ=="/>
  </w:docVars>
  <w:rsids>
    <w:rsidRoot w:val="582E2465"/>
    <w:rsid w:val="00061D99"/>
    <w:rsid w:val="0040028D"/>
    <w:rsid w:val="00456CEB"/>
    <w:rsid w:val="00533A19"/>
    <w:rsid w:val="0086524D"/>
    <w:rsid w:val="00C41EA7"/>
    <w:rsid w:val="03947474"/>
    <w:rsid w:val="03DD4E84"/>
    <w:rsid w:val="04DE21B6"/>
    <w:rsid w:val="07661F15"/>
    <w:rsid w:val="07EE20F0"/>
    <w:rsid w:val="09614965"/>
    <w:rsid w:val="0B166D94"/>
    <w:rsid w:val="0B821D4D"/>
    <w:rsid w:val="0BE55EC5"/>
    <w:rsid w:val="0DBF06AB"/>
    <w:rsid w:val="0F104F85"/>
    <w:rsid w:val="0F452E31"/>
    <w:rsid w:val="0FC50B9C"/>
    <w:rsid w:val="148D576F"/>
    <w:rsid w:val="15BA2A19"/>
    <w:rsid w:val="163F4A7E"/>
    <w:rsid w:val="17C73E7F"/>
    <w:rsid w:val="190A20A1"/>
    <w:rsid w:val="19595E57"/>
    <w:rsid w:val="1C1C4614"/>
    <w:rsid w:val="1C8B7D89"/>
    <w:rsid w:val="1CBC63DE"/>
    <w:rsid w:val="1D525097"/>
    <w:rsid w:val="1F2A6F09"/>
    <w:rsid w:val="1FF83D99"/>
    <w:rsid w:val="20496DE0"/>
    <w:rsid w:val="2161109B"/>
    <w:rsid w:val="23417542"/>
    <w:rsid w:val="238476EC"/>
    <w:rsid w:val="23957A8C"/>
    <w:rsid w:val="23C30B65"/>
    <w:rsid w:val="24857440"/>
    <w:rsid w:val="24B35703"/>
    <w:rsid w:val="24E706AB"/>
    <w:rsid w:val="26693999"/>
    <w:rsid w:val="2A280C51"/>
    <w:rsid w:val="2B2D0EF2"/>
    <w:rsid w:val="2C7A15CE"/>
    <w:rsid w:val="2CAC7A29"/>
    <w:rsid w:val="2CBE188A"/>
    <w:rsid w:val="2CF00429"/>
    <w:rsid w:val="2FA63C08"/>
    <w:rsid w:val="30751371"/>
    <w:rsid w:val="3097418D"/>
    <w:rsid w:val="31F7045F"/>
    <w:rsid w:val="32025E59"/>
    <w:rsid w:val="32A1298E"/>
    <w:rsid w:val="332507E2"/>
    <w:rsid w:val="34EC6618"/>
    <w:rsid w:val="36401646"/>
    <w:rsid w:val="372C02AF"/>
    <w:rsid w:val="37717380"/>
    <w:rsid w:val="37A4078E"/>
    <w:rsid w:val="37A74112"/>
    <w:rsid w:val="37C71A5E"/>
    <w:rsid w:val="37F61ECE"/>
    <w:rsid w:val="3AA5255F"/>
    <w:rsid w:val="3AF02308"/>
    <w:rsid w:val="3EF14A26"/>
    <w:rsid w:val="3F315B44"/>
    <w:rsid w:val="40E60016"/>
    <w:rsid w:val="40E92616"/>
    <w:rsid w:val="418A640C"/>
    <w:rsid w:val="41EB5808"/>
    <w:rsid w:val="42C41C45"/>
    <w:rsid w:val="432542DD"/>
    <w:rsid w:val="43A34B39"/>
    <w:rsid w:val="45C25517"/>
    <w:rsid w:val="46471004"/>
    <w:rsid w:val="49BC0864"/>
    <w:rsid w:val="4CA82B28"/>
    <w:rsid w:val="4DAA5567"/>
    <w:rsid w:val="4FC71ECB"/>
    <w:rsid w:val="51036EF4"/>
    <w:rsid w:val="538B6687"/>
    <w:rsid w:val="56600105"/>
    <w:rsid w:val="582E2465"/>
    <w:rsid w:val="589F7B18"/>
    <w:rsid w:val="59711A3C"/>
    <w:rsid w:val="5B1234C3"/>
    <w:rsid w:val="5BC75FC7"/>
    <w:rsid w:val="60DE69F5"/>
    <w:rsid w:val="621A0AA7"/>
    <w:rsid w:val="62744604"/>
    <w:rsid w:val="63F90DF5"/>
    <w:rsid w:val="64086D88"/>
    <w:rsid w:val="64DD2D34"/>
    <w:rsid w:val="650507E3"/>
    <w:rsid w:val="66F52DFD"/>
    <w:rsid w:val="67EB1865"/>
    <w:rsid w:val="688E543E"/>
    <w:rsid w:val="691C0BCF"/>
    <w:rsid w:val="69F00D2E"/>
    <w:rsid w:val="6A0267DD"/>
    <w:rsid w:val="6AC01C9F"/>
    <w:rsid w:val="6BDD5CF2"/>
    <w:rsid w:val="6C522403"/>
    <w:rsid w:val="6DB524A4"/>
    <w:rsid w:val="6E676FB8"/>
    <w:rsid w:val="6F241860"/>
    <w:rsid w:val="6F34488D"/>
    <w:rsid w:val="6F982664"/>
    <w:rsid w:val="6FDF3AB7"/>
    <w:rsid w:val="712C356D"/>
    <w:rsid w:val="718C519E"/>
    <w:rsid w:val="736B7650"/>
    <w:rsid w:val="73F32E12"/>
    <w:rsid w:val="741B4FE9"/>
    <w:rsid w:val="742066E6"/>
    <w:rsid w:val="761F0029"/>
    <w:rsid w:val="762B0BE5"/>
    <w:rsid w:val="76983789"/>
    <w:rsid w:val="76DC6AA1"/>
    <w:rsid w:val="772E7FCE"/>
    <w:rsid w:val="781D3B2E"/>
    <w:rsid w:val="79365F00"/>
    <w:rsid w:val="7BA50778"/>
    <w:rsid w:val="7CE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widowControl w:val="0"/>
      <w:spacing w:line="560" w:lineRule="exact"/>
      <w:ind w:firstLine="720" w:firstLineChars="20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locked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594</Words>
  <Characters>597</Characters>
  <Lines>0</Lines>
  <Paragraphs>0</Paragraphs>
  <TotalTime>5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2018-01-17T02:39:00Z</dcterms:created>
  <dc:creator>zhs</dc:creator>
  <cp:lastModifiedBy>梁应昌</cp:lastModifiedBy>
  <cp:lastPrinted>2019-12-17T08:21:00Z</cp:lastPrinted>
  <dcterms:modified xsi:type="dcterms:W3CDTF">2023-02-03T07:07:04Z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FD8B597F31884754884CA663344B0D03</vt:lpwstr>
  </property>
</Properties>
</file>