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r>
        <w:rPr>
          <w:rFonts w:hint="eastAsia" w:ascii="仿宋_GB2312" w:eastAsia="仿宋_GB2312"/>
          <w:sz w:val="32"/>
          <w:szCs w:val="32"/>
        </w:rPr>
        <w:t>：</w:t>
      </w:r>
    </w:p>
    <w:p>
      <w:pPr>
        <w:spacing w:line="560" w:lineRule="exact"/>
        <w:jc w:val="center"/>
        <w:rPr>
          <w:rFonts w:hint="eastAsia" w:cs="方正小标宋简体" w:asciiTheme="minorEastAsia" w:hAnsiTheme="minorEastAsia"/>
          <w:sz w:val="44"/>
          <w:szCs w:val="44"/>
        </w:rPr>
      </w:pPr>
      <w:r>
        <w:rPr>
          <w:rFonts w:hint="eastAsia" w:cs="方正小标宋简体" w:asciiTheme="minorEastAsia" w:hAnsiTheme="minorEastAsia"/>
          <w:sz w:val="44"/>
          <w:szCs w:val="44"/>
        </w:rPr>
        <w:t>2022年东明县教体系统公开招聘教师</w:t>
      </w:r>
    </w:p>
    <w:p>
      <w:pPr>
        <w:spacing w:line="560" w:lineRule="exact"/>
        <w:jc w:val="center"/>
        <w:rPr>
          <w:rFonts w:hint="eastAsia" w:cs="方正小标宋简体" w:asciiTheme="minorEastAsia" w:hAnsiTheme="minorEastAsia" w:eastAsiaTheme="minorEastAsia"/>
          <w:sz w:val="44"/>
          <w:szCs w:val="44"/>
          <w:lang w:eastAsia="zh-CN"/>
        </w:rPr>
      </w:pPr>
      <w:r>
        <w:rPr>
          <w:rFonts w:hint="eastAsia" w:cs="方正小标宋简体" w:asciiTheme="minorEastAsia" w:hAnsiTheme="minorEastAsia"/>
          <w:sz w:val="44"/>
          <w:szCs w:val="44"/>
          <w:lang w:val="en-US" w:eastAsia="zh-CN"/>
        </w:rPr>
        <w:t>选岗</w:t>
      </w:r>
      <w:r>
        <w:rPr>
          <w:rFonts w:hint="eastAsia" w:cs="方正小标宋简体" w:asciiTheme="minorEastAsia" w:hAnsiTheme="minorEastAsia"/>
          <w:sz w:val="44"/>
          <w:szCs w:val="44"/>
        </w:rPr>
        <w:t>疫情防控告知书</w:t>
      </w:r>
    </w:p>
    <w:p>
      <w:pPr>
        <w:spacing w:line="560" w:lineRule="exact"/>
        <w:jc w:val="center"/>
        <w:rPr>
          <w:rFonts w:hint="eastAsia" w:cs="方正小标宋简体" w:asciiTheme="minorEastAsia" w:hAnsiTheme="minorEastAsia" w:eastAsiaTheme="minorEastAsia"/>
          <w:sz w:val="44"/>
          <w:szCs w:val="44"/>
          <w:lang w:eastAsia="zh-CN"/>
        </w:rPr>
      </w:pP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根据疫情防控工作需要，确保</w:t>
      </w:r>
      <w:r>
        <w:rPr>
          <w:rFonts w:hint="eastAsia" w:asciiTheme="minorEastAsia" w:hAnsiTheme="minorEastAsia"/>
          <w:sz w:val="32"/>
          <w:szCs w:val="32"/>
          <w:lang w:val="en-US" w:eastAsia="zh-CN"/>
        </w:rPr>
        <w:t>选岗</w:t>
      </w:r>
      <w:r>
        <w:rPr>
          <w:rFonts w:hint="eastAsia" w:asciiTheme="minorEastAsia" w:hAnsiTheme="minorEastAsia"/>
          <w:sz w:val="32"/>
          <w:szCs w:val="32"/>
        </w:rPr>
        <w:t>工作安全顺利进行，现将2022年东明县教体系统公开招聘教师</w:t>
      </w:r>
      <w:r>
        <w:rPr>
          <w:rFonts w:hint="eastAsia" w:asciiTheme="minorEastAsia" w:hAnsiTheme="minorEastAsia"/>
          <w:sz w:val="32"/>
          <w:szCs w:val="32"/>
          <w:lang w:val="en-US" w:eastAsia="zh-CN"/>
        </w:rPr>
        <w:t>选岗</w:t>
      </w:r>
      <w:r>
        <w:rPr>
          <w:rFonts w:hint="eastAsia" w:asciiTheme="minorEastAsia" w:hAnsiTheme="minorEastAsia"/>
          <w:sz w:val="32"/>
          <w:szCs w:val="32"/>
        </w:rPr>
        <w:t>疫情防控要求和注意事项告知如下，请所有</w:t>
      </w:r>
      <w:r>
        <w:rPr>
          <w:rFonts w:hint="eastAsia" w:asciiTheme="minorEastAsia" w:hAnsiTheme="minorEastAsia"/>
          <w:sz w:val="32"/>
          <w:szCs w:val="32"/>
          <w:lang w:val="en-US" w:eastAsia="zh-CN"/>
        </w:rPr>
        <w:t>拟聘用</w:t>
      </w:r>
      <w:r>
        <w:rPr>
          <w:rFonts w:hint="eastAsia" w:asciiTheme="minorEastAsia" w:hAnsiTheme="minorEastAsia"/>
          <w:sz w:val="32"/>
          <w:szCs w:val="32"/>
        </w:rPr>
        <w:t>人员知悉并严格执行防疫措施和要求。</w:t>
      </w:r>
    </w:p>
    <w:p>
      <w:pPr>
        <w:pStyle w:val="6"/>
        <w:widowControl/>
        <w:spacing w:beforeAutospacing="0" w:afterAutospacing="0" w:line="560" w:lineRule="exact"/>
        <w:ind w:firstLine="620" w:firstLineChars="200"/>
        <w:rPr>
          <w:rFonts w:ascii="黑体" w:hAnsi="宋体" w:eastAsia="黑体" w:cs="黑体"/>
          <w:color w:val="000000"/>
          <w:sz w:val="31"/>
          <w:szCs w:val="31"/>
          <w:shd w:val="clear" w:color="auto" w:fill="FFFFFF"/>
        </w:rPr>
      </w:pPr>
      <w:r>
        <w:rPr>
          <w:rFonts w:hint="eastAsia" w:ascii="黑体" w:hAnsi="宋体" w:eastAsia="黑体" w:cs="黑体"/>
          <w:color w:val="000000"/>
          <w:sz w:val="31"/>
          <w:szCs w:val="31"/>
          <w:shd w:val="clear" w:color="auto" w:fill="FFFFFF"/>
        </w:rPr>
        <w:t>一、防疫准备</w:t>
      </w:r>
    </w:p>
    <w:p>
      <w:pPr>
        <w:pStyle w:val="6"/>
        <w:widowControl/>
        <w:spacing w:beforeAutospacing="0" w:afterAutospacing="0" w:line="560" w:lineRule="exact"/>
        <w:ind w:firstLine="620" w:firstLineChars="200"/>
        <w:rPr>
          <w:rFonts w:cs="仿宋_GB2312" w:asciiTheme="minorEastAsia" w:hAnsiTheme="minorEastAsia"/>
          <w:color w:val="000000"/>
          <w:sz w:val="31"/>
          <w:szCs w:val="31"/>
          <w:shd w:val="clear" w:color="auto" w:fill="FFFFFF"/>
        </w:rPr>
      </w:pPr>
      <w:r>
        <w:rPr>
          <w:rFonts w:cs="仿宋_GB2312" w:asciiTheme="minorEastAsia" w:hAnsiTheme="minorEastAsia"/>
          <w:color w:val="000000"/>
          <w:sz w:val="31"/>
          <w:szCs w:val="31"/>
          <w:shd w:val="clear" w:color="auto" w:fill="FFFFFF"/>
        </w:rPr>
        <w:t>（一）</w:t>
      </w:r>
      <w:r>
        <w:rPr>
          <w:rStyle w:val="9"/>
          <w:rFonts w:cs="仿宋_GB2312" w:asciiTheme="minorEastAsia" w:hAnsiTheme="minorEastAsia"/>
          <w:color w:val="000000"/>
          <w:sz w:val="31"/>
          <w:szCs w:val="31"/>
          <w:shd w:val="clear" w:color="auto" w:fill="FFFFFF"/>
        </w:rPr>
        <w:t>建议</w:t>
      </w:r>
      <w:r>
        <w:rPr>
          <w:rStyle w:val="9"/>
          <w:rFonts w:hint="eastAsia" w:cs="仿宋_GB2312" w:asciiTheme="minorEastAsia" w:hAnsiTheme="minorEastAsia"/>
          <w:color w:val="000000"/>
          <w:sz w:val="31"/>
          <w:szCs w:val="31"/>
          <w:shd w:val="clear" w:color="auto" w:fill="FFFFFF"/>
          <w:lang w:eastAsia="zh-CN"/>
        </w:rPr>
        <w:t>选岗</w:t>
      </w:r>
      <w:r>
        <w:rPr>
          <w:rStyle w:val="9"/>
          <w:rFonts w:hint="eastAsia" w:cs="仿宋_GB2312" w:asciiTheme="minorEastAsia" w:hAnsiTheme="minorEastAsia"/>
          <w:color w:val="000000"/>
          <w:sz w:val="31"/>
          <w:szCs w:val="31"/>
          <w:shd w:val="clear" w:color="auto" w:fill="FFFFFF"/>
        </w:rPr>
        <w:t>前</w:t>
      </w:r>
      <w:r>
        <w:rPr>
          <w:rStyle w:val="9"/>
          <w:rFonts w:cs="仿宋_GB2312" w:asciiTheme="minorEastAsia" w:hAnsiTheme="minorEastAsia"/>
          <w:color w:val="000000"/>
          <w:sz w:val="31"/>
          <w:szCs w:val="31"/>
          <w:shd w:val="clear" w:color="auto" w:fill="FFFFFF"/>
        </w:rPr>
        <w:t>非必要不离</w:t>
      </w:r>
      <w:r>
        <w:rPr>
          <w:rStyle w:val="9"/>
          <w:rFonts w:hint="eastAsia" w:cs="仿宋_GB2312" w:asciiTheme="minorEastAsia" w:hAnsiTheme="minorEastAsia"/>
          <w:color w:val="000000"/>
          <w:sz w:val="31"/>
          <w:szCs w:val="31"/>
          <w:shd w:val="clear" w:color="auto" w:fill="FFFFFF"/>
        </w:rPr>
        <w:t>菏</w:t>
      </w:r>
      <w:r>
        <w:rPr>
          <w:rFonts w:cs="仿宋_GB2312" w:asciiTheme="minorEastAsia" w:hAnsiTheme="minorEastAsia"/>
          <w:color w:val="000000"/>
          <w:sz w:val="31"/>
          <w:szCs w:val="31"/>
          <w:shd w:val="clear" w:color="auto" w:fill="FFFFFF"/>
        </w:rPr>
        <w:t>。尚在外地（省外、省内其他市）的人员应主动了解</w:t>
      </w:r>
      <w:r>
        <w:rPr>
          <w:rFonts w:hint="eastAsia" w:cs="仿宋_GB2312" w:asciiTheme="minorEastAsia" w:hAnsiTheme="minorEastAsia"/>
          <w:color w:val="000000"/>
          <w:sz w:val="31"/>
          <w:szCs w:val="31"/>
          <w:shd w:val="clear" w:color="auto" w:fill="FFFFFF"/>
        </w:rPr>
        <w:t>我市</w:t>
      </w:r>
      <w:r>
        <w:rPr>
          <w:rFonts w:cs="仿宋_GB2312" w:asciiTheme="minorEastAsia" w:hAnsiTheme="minorEastAsia"/>
          <w:color w:val="000000"/>
          <w:sz w:val="31"/>
          <w:szCs w:val="31"/>
          <w:shd w:val="clear" w:color="auto" w:fill="FFFFFF"/>
        </w:rPr>
        <w:t>疫情防控相关要求，按规定提前抵达</w:t>
      </w:r>
      <w:r>
        <w:rPr>
          <w:rFonts w:hint="eastAsia" w:cs="仿宋_GB2312" w:asciiTheme="minorEastAsia" w:hAnsiTheme="minorEastAsia"/>
          <w:color w:val="000000"/>
          <w:sz w:val="31"/>
          <w:szCs w:val="31"/>
          <w:shd w:val="clear" w:color="auto" w:fill="FFFFFF"/>
        </w:rPr>
        <w:t>我市</w:t>
      </w:r>
      <w:r>
        <w:rPr>
          <w:rFonts w:cs="仿宋_GB2312" w:asciiTheme="minorEastAsia" w:hAnsiTheme="minorEastAsia"/>
          <w:color w:val="000000"/>
          <w:sz w:val="31"/>
          <w:szCs w:val="31"/>
          <w:shd w:val="clear" w:color="auto" w:fill="FFFFFF"/>
        </w:rPr>
        <w:t>，以免耽误</w:t>
      </w:r>
      <w:r>
        <w:rPr>
          <w:rFonts w:hint="eastAsia" w:cs="仿宋_GB2312" w:asciiTheme="minorEastAsia" w:hAnsiTheme="minorEastAsia"/>
          <w:color w:val="000000"/>
          <w:sz w:val="31"/>
          <w:szCs w:val="31"/>
          <w:shd w:val="clear" w:color="auto" w:fill="FFFFFF"/>
          <w:lang w:eastAsia="zh-CN"/>
        </w:rPr>
        <w:t>选岗</w:t>
      </w:r>
      <w:r>
        <w:rPr>
          <w:rFonts w:cs="仿宋_GB2312" w:asciiTheme="minorEastAsia" w:hAnsiTheme="minorEastAsia"/>
          <w:color w:val="000000"/>
          <w:sz w:val="31"/>
          <w:szCs w:val="31"/>
          <w:shd w:val="clear" w:color="auto" w:fill="FFFFFF"/>
        </w:rPr>
        <w:t>。</w:t>
      </w:r>
    </w:p>
    <w:p>
      <w:pPr>
        <w:pStyle w:val="6"/>
        <w:widowControl/>
        <w:spacing w:beforeAutospacing="0" w:afterAutospacing="0" w:line="560" w:lineRule="exact"/>
        <w:ind w:firstLine="620" w:firstLineChars="200"/>
        <w:jc w:val="both"/>
        <w:rPr>
          <w:rFonts w:cs="仿宋_GB2312" w:asciiTheme="minorEastAsia" w:hAnsiTheme="minorEastAsia"/>
          <w:sz w:val="32"/>
          <w:szCs w:val="32"/>
        </w:rPr>
      </w:pPr>
      <w:r>
        <w:rPr>
          <w:rFonts w:cs="仿宋_GB2312" w:asciiTheme="minorEastAsia" w:hAnsiTheme="minorEastAsia"/>
          <w:color w:val="000000"/>
          <w:sz w:val="31"/>
          <w:szCs w:val="31"/>
          <w:shd w:val="clear" w:color="auto" w:fill="FFFFFF"/>
        </w:rPr>
        <w:t>（二）提前申领</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山东省电子健康通行码</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和</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通信大数据行程卡</w:t>
      </w:r>
      <w:r>
        <w:rPr>
          <w:rFonts w:hint="eastAsia" w:cs="仿宋_GB2312" w:asciiTheme="minorEastAsia" w:hAnsiTheme="minorEastAsia"/>
          <w:color w:val="000000"/>
          <w:sz w:val="31"/>
          <w:szCs w:val="31"/>
          <w:shd w:val="clear" w:color="auto" w:fill="FFFFFF"/>
        </w:rPr>
        <w:t>”</w:t>
      </w:r>
      <w:r>
        <w:rPr>
          <w:rFonts w:hint="eastAsia" w:cs="仿宋_GB2312" w:asciiTheme="minorEastAsia" w:hAnsiTheme="minorEastAsia"/>
          <w:sz w:val="32"/>
          <w:szCs w:val="32"/>
        </w:rPr>
        <w:t>。</w:t>
      </w:r>
    </w:p>
    <w:p>
      <w:pPr>
        <w:pStyle w:val="6"/>
        <w:widowControl/>
        <w:spacing w:beforeAutospacing="0" w:afterAutospacing="0" w:line="560" w:lineRule="exact"/>
        <w:ind w:firstLine="620" w:firstLineChars="200"/>
        <w:rPr>
          <w:rFonts w:cs="仿宋_GB2312" w:asciiTheme="minorEastAsia" w:hAnsiTheme="minorEastAsia"/>
          <w:b/>
          <w:sz w:val="32"/>
          <w:szCs w:val="32"/>
          <w:shd w:val="clear" w:color="auto" w:fill="FFFFFF"/>
        </w:rPr>
      </w:pPr>
      <w:r>
        <w:rPr>
          <w:rFonts w:cs="仿宋_GB2312" w:asciiTheme="minorEastAsia" w:hAnsiTheme="minorEastAsia"/>
          <w:color w:val="000000"/>
          <w:sz w:val="31"/>
          <w:szCs w:val="31"/>
          <w:shd w:val="clear" w:color="auto" w:fill="FFFFFF"/>
        </w:rPr>
        <w:t>（三）按规定准备相应数量的核酸检测阴性证明</w:t>
      </w:r>
      <w:r>
        <w:rPr>
          <w:rFonts w:hint="eastAsia" w:cs="仿宋_GB2312" w:asciiTheme="minorEastAsia" w:hAnsiTheme="minorEastAsia"/>
          <w:sz w:val="32"/>
          <w:szCs w:val="32"/>
          <w:shd w:val="clear" w:color="auto" w:fill="FFFFFF"/>
        </w:rPr>
        <w:t>（</w:t>
      </w:r>
      <w:r>
        <w:rPr>
          <w:rStyle w:val="9"/>
          <w:rFonts w:hint="eastAsia" w:cs="仿宋_GB2312" w:asciiTheme="minorEastAsia" w:hAnsiTheme="minorEastAsia"/>
          <w:b w:val="0"/>
          <w:sz w:val="32"/>
          <w:szCs w:val="32"/>
          <w:shd w:val="clear" w:color="auto" w:fill="FFFFFF"/>
        </w:rPr>
        <w:t>纸质版</w:t>
      </w:r>
      <w:r>
        <w:rPr>
          <w:rFonts w:hint="eastAsia" w:cs="仿宋_GB2312" w:asciiTheme="minorEastAsia" w:hAnsiTheme="minorEastAsia"/>
          <w:sz w:val="32"/>
          <w:szCs w:val="32"/>
          <w:shd w:val="clear" w:color="auto" w:fill="FFFFFF"/>
        </w:rPr>
        <w:t>）。</w:t>
      </w:r>
    </w:p>
    <w:p>
      <w:pPr>
        <w:pStyle w:val="6"/>
        <w:widowControl/>
        <w:spacing w:beforeAutospacing="0" w:afterAutospacing="0" w:line="560" w:lineRule="exact"/>
        <w:ind w:firstLine="620" w:firstLineChars="200"/>
        <w:rPr>
          <w:rFonts w:cs="仿宋_GB2312" w:asciiTheme="minorEastAsia" w:hAnsiTheme="minorEastAsia"/>
          <w:color w:val="000000"/>
          <w:sz w:val="31"/>
          <w:szCs w:val="31"/>
          <w:shd w:val="clear" w:color="auto" w:fill="FFFFFF"/>
        </w:rPr>
      </w:pPr>
      <w:r>
        <w:rPr>
          <w:rFonts w:cs="仿宋_GB2312" w:asciiTheme="minorEastAsia" w:hAnsiTheme="minorEastAsia"/>
          <w:color w:val="000000"/>
          <w:sz w:val="31"/>
          <w:szCs w:val="31"/>
          <w:shd w:val="clear" w:color="auto" w:fill="FFFFFF"/>
        </w:rPr>
        <w:t>核酸检测阴性证明纸质版（检测报告原件、复印件或</w:t>
      </w:r>
      <w:r>
        <w:rPr>
          <w:rFonts w:hint="eastAsia" w:cs="仿宋_GB2312" w:asciiTheme="minorEastAsia" w:hAnsiTheme="minorEastAsia"/>
          <w:color w:val="000000"/>
          <w:sz w:val="31"/>
          <w:szCs w:val="31"/>
          <w:shd w:val="clear" w:color="auto" w:fill="FFFFFF"/>
        </w:rPr>
        <w:t>截图</w:t>
      </w:r>
      <w:r>
        <w:rPr>
          <w:rFonts w:cs="仿宋_GB2312" w:asciiTheme="minorEastAsia" w:hAnsiTheme="minorEastAsia"/>
          <w:color w:val="000000"/>
          <w:sz w:val="31"/>
          <w:szCs w:val="31"/>
          <w:shd w:val="clear" w:color="auto" w:fill="FFFFFF"/>
        </w:rPr>
        <w:t>打印</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山东省电子健康通行码</w:t>
      </w:r>
      <w:r>
        <w:rPr>
          <w:rFonts w:hint="eastAsia" w:cs="仿宋_GB2312" w:asciiTheme="minorEastAsia" w:hAnsiTheme="minorEastAsia"/>
          <w:color w:val="000000"/>
          <w:sz w:val="31"/>
          <w:szCs w:val="31"/>
          <w:shd w:val="clear" w:color="auto" w:fill="FFFFFF"/>
        </w:rPr>
        <w:t>”</w:t>
      </w:r>
      <w:r>
        <w:rPr>
          <w:rFonts w:cs="仿宋_GB2312" w:asciiTheme="minorEastAsia" w:hAnsiTheme="minorEastAsia"/>
          <w:color w:val="000000"/>
          <w:sz w:val="31"/>
          <w:szCs w:val="31"/>
          <w:shd w:val="clear" w:color="auto" w:fill="FFFFFF"/>
        </w:rPr>
        <w:t>显示的个人信息完整的核酸检测结果</w:t>
      </w:r>
      <w:r>
        <w:rPr>
          <w:rFonts w:hint="eastAsia" w:cs="仿宋_GB2312" w:asciiTheme="minorEastAsia" w:hAnsiTheme="minorEastAsia"/>
          <w:color w:val="000000"/>
          <w:sz w:val="31"/>
          <w:szCs w:val="31"/>
          <w:shd w:val="clear" w:color="auto" w:fill="FFFFFF"/>
        </w:rPr>
        <w:t>均可</w:t>
      </w:r>
      <w:r>
        <w:rPr>
          <w:rFonts w:cs="仿宋_GB2312" w:asciiTheme="minorEastAsia" w:hAnsiTheme="minorEastAsia"/>
          <w:color w:val="000000"/>
          <w:sz w:val="31"/>
          <w:szCs w:val="31"/>
          <w:shd w:val="clear" w:color="auto" w:fill="FFFFFF"/>
        </w:rPr>
        <w:t>），</w:t>
      </w:r>
      <w:r>
        <w:rPr>
          <w:rFonts w:hint="eastAsia" w:cs="仿宋_GB2312" w:asciiTheme="minorEastAsia" w:hAnsiTheme="minorEastAsia"/>
          <w:color w:val="000000"/>
          <w:sz w:val="31"/>
          <w:szCs w:val="31"/>
          <w:shd w:val="clear" w:color="auto" w:fill="FFFFFF"/>
        </w:rPr>
        <w:t>须在进入</w:t>
      </w:r>
      <w:r>
        <w:rPr>
          <w:rFonts w:hint="eastAsia" w:cs="仿宋_GB2312" w:asciiTheme="minorEastAsia" w:hAnsiTheme="minorEastAsia"/>
          <w:color w:val="000000"/>
          <w:sz w:val="31"/>
          <w:szCs w:val="31"/>
          <w:shd w:val="clear" w:color="auto" w:fill="FFFFFF"/>
          <w:lang w:eastAsia="zh-CN"/>
        </w:rPr>
        <w:t>选岗</w:t>
      </w:r>
      <w:r>
        <w:rPr>
          <w:rFonts w:hint="eastAsia" w:cs="仿宋_GB2312" w:asciiTheme="minorEastAsia" w:hAnsiTheme="minorEastAsia"/>
          <w:color w:val="000000"/>
          <w:sz w:val="31"/>
          <w:szCs w:val="31"/>
          <w:shd w:val="clear" w:color="auto" w:fill="FFFFFF"/>
        </w:rPr>
        <w:t>现场时交给工作人员。</w:t>
      </w:r>
    </w:p>
    <w:p>
      <w:pPr>
        <w:pStyle w:val="6"/>
        <w:widowControl/>
        <w:spacing w:beforeAutospacing="0" w:afterAutospacing="0" w:line="560" w:lineRule="exact"/>
        <w:ind w:firstLine="620" w:firstLineChars="200"/>
        <w:rPr>
          <w:rStyle w:val="9"/>
          <w:rFonts w:cs="仿宋_GB2312" w:asciiTheme="minorEastAsia" w:hAnsiTheme="minorEastAsia"/>
          <w:color w:val="FF0000"/>
          <w:sz w:val="31"/>
          <w:szCs w:val="31"/>
          <w:shd w:val="clear" w:color="auto" w:fill="FFFFFF"/>
        </w:rPr>
      </w:pPr>
      <w:r>
        <w:rPr>
          <w:rFonts w:hint="eastAsia" w:cs="仿宋_GB2312" w:asciiTheme="minorEastAsia" w:hAnsiTheme="minorEastAsia"/>
          <w:color w:val="000000"/>
          <w:sz w:val="31"/>
          <w:szCs w:val="31"/>
          <w:shd w:val="clear" w:color="auto" w:fill="FFFFFF"/>
        </w:rPr>
        <w:t>（四）</w:t>
      </w:r>
      <w:r>
        <w:rPr>
          <w:rFonts w:cs="仿宋_GB2312" w:asciiTheme="minorEastAsia" w:hAnsiTheme="minorEastAsia"/>
          <w:color w:val="000000"/>
          <w:sz w:val="31"/>
          <w:szCs w:val="31"/>
          <w:shd w:val="clear" w:color="auto" w:fill="FFFFFF"/>
        </w:rPr>
        <w:t>每日自觉进行体温测量、健康状况监测，主动减少外出、不必要的聚集和人员接触，确保</w:t>
      </w:r>
      <w:r>
        <w:rPr>
          <w:rFonts w:hint="eastAsia" w:cs="仿宋_GB2312" w:asciiTheme="minorEastAsia" w:hAnsiTheme="minorEastAsia"/>
          <w:color w:val="000000"/>
          <w:sz w:val="31"/>
          <w:szCs w:val="31"/>
          <w:shd w:val="clear" w:color="auto" w:fill="FFFFFF"/>
          <w:lang w:eastAsia="zh-CN"/>
        </w:rPr>
        <w:t>选岗</w:t>
      </w:r>
      <w:r>
        <w:rPr>
          <w:rFonts w:cs="仿宋_GB2312" w:asciiTheme="minorEastAsia" w:hAnsiTheme="minorEastAsia"/>
          <w:color w:val="000000"/>
          <w:sz w:val="31"/>
          <w:szCs w:val="31"/>
          <w:shd w:val="clear" w:color="auto" w:fill="FFFFFF"/>
        </w:rPr>
        <w:t>时身体状况良好。</w:t>
      </w:r>
    </w:p>
    <w:p>
      <w:pPr>
        <w:pStyle w:val="6"/>
        <w:widowControl/>
        <w:spacing w:beforeAutospacing="0" w:afterAutospacing="0" w:line="560" w:lineRule="exact"/>
        <w:ind w:firstLine="620" w:firstLineChars="200"/>
      </w:pPr>
      <w:r>
        <w:rPr>
          <w:rFonts w:hint="eastAsia" w:ascii="黑体" w:hAnsi="宋体" w:eastAsia="黑体" w:cs="黑体"/>
          <w:color w:val="000000"/>
          <w:sz w:val="31"/>
          <w:szCs w:val="31"/>
          <w:shd w:val="clear" w:color="auto" w:fill="FFFFFF"/>
        </w:rPr>
        <w:t>二、管理要求</w:t>
      </w:r>
      <w:bookmarkStart w:id="0" w:name="_GoBack"/>
      <w:bookmarkEnd w:id="0"/>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（一）对7天内有高风险区旅居史的人员，采取7天集中隔离医学观察；对7天内有中风险区旅居史的人员，采取7天居家隔离医学观察，如不具备居家隔离医学观察条件，采取集中隔离医学观察。</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二）对疫情发生地出现一定范围社区传播与已实施大范围社区管控措施，基于对疫情输入风险研判结果，对近7天内来自疫情发生地所在县（市、区）的流入人员，参照中风险地区旅居史人员的防控要求采取相应措施。</w:t>
      </w:r>
    </w:p>
    <w:p>
      <w:pPr>
        <w:spacing w:line="560" w:lineRule="exact"/>
        <w:ind w:firstLine="620" w:firstLineChars="200"/>
        <w:rPr>
          <w:rFonts w:asciiTheme="minorEastAsia" w:hAnsiTheme="minorEastAsia"/>
          <w:sz w:val="32"/>
          <w:szCs w:val="32"/>
        </w:rPr>
      </w:pPr>
      <w:r>
        <w:rPr>
          <w:rFonts w:hint="eastAsia" w:cs="仿宋_GB2312" w:asciiTheme="minorEastAsia" w:hAnsiTheme="minorEastAsia"/>
          <w:color w:val="000000"/>
          <w:kern w:val="0"/>
          <w:sz w:val="31"/>
          <w:szCs w:val="31"/>
          <w:shd w:val="clear" w:color="auto" w:fill="FFFFFF"/>
        </w:rPr>
        <w:t>（三）所有入菏返菏人员，需提前3天通过“菏泽报备”微信小程序报备，配合做好目的地社区（村）、单位、宾馆报备工作，并严格落实疫情防控措施。对所有省外入（返）菏人员须持有48小时内核酸检测阴性证明，抵菏后进行5天3检，每次检测间隔2</w:t>
      </w:r>
      <w:r>
        <w:rPr>
          <w:rFonts w:cs="仿宋_GB2312" w:asciiTheme="minorEastAsia" w:hAnsiTheme="minorEastAsia"/>
          <w:color w:val="000000"/>
          <w:kern w:val="0"/>
          <w:sz w:val="31"/>
          <w:szCs w:val="31"/>
          <w:shd w:val="clear" w:color="auto" w:fill="FFFFFF"/>
        </w:rPr>
        <w:t>4</w:t>
      </w:r>
      <w:r>
        <w:rPr>
          <w:rFonts w:hint="eastAsia" w:cs="仿宋_GB2312" w:asciiTheme="minorEastAsia" w:hAnsiTheme="minorEastAsia"/>
          <w:color w:val="000000"/>
          <w:kern w:val="0"/>
          <w:sz w:val="31"/>
          <w:szCs w:val="31"/>
          <w:shd w:val="clear" w:color="auto" w:fill="FFFFFF"/>
        </w:rPr>
        <w:t>小时（其中1次为</w:t>
      </w:r>
      <w:r>
        <w:rPr>
          <w:rFonts w:hint="eastAsia" w:cs="仿宋_GB2312" w:asciiTheme="minorEastAsia" w:hAnsiTheme="minorEastAsia"/>
          <w:color w:val="000000"/>
          <w:kern w:val="0"/>
          <w:sz w:val="31"/>
          <w:szCs w:val="31"/>
          <w:shd w:val="clear" w:color="auto" w:fill="FFFFFF"/>
          <w:lang w:eastAsia="zh-CN"/>
        </w:rPr>
        <w:t>选岗</w:t>
      </w:r>
      <w:r>
        <w:rPr>
          <w:rFonts w:hint="eastAsia" w:cs="仿宋_GB2312" w:asciiTheme="minorEastAsia" w:hAnsiTheme="minorEastAsia"/>
          <w:color w:val="000000"/>
          <w:kern w:val="0"/>
          <w:sz w:val="31"/>
          <w:szCs w:val="31"/>
          <w:shd w:val="clear" w:color="auto" w:fill="FFFFFF"/>
        </w:rPr>
        <w:t>前48小时内）。推广“落地检”，按照“自愿免费即采即走，不限制流动”原则，抵达菏泽市后，</w:t>
      </w:r>
      <w:r>
        <w:rPr>
          <w:rFonts w:hint="eastAsia" w:asciiTheme="minorEastAsia" w:hAnsiTheme="minorEastAsia"/>
          <w:sz w:val="32"/>
          <w:szCs w:val="32"/>
        </w:rPr>
        <w:t>立即进行1次核酸检测。</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（四）7天内有中高风险区所在县（市、区）的其他低风险区旅居史人员，须提供3天内2次核酸检测阴性证明（间隔24小时，其中1次为考察前48小时内），并做好健康监测。</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（五）治愈出院的确诊病例和无症状感染者，须持</w:t>
      </w:r>
      <w:r>
        <w:rPr>
          <w:rFonts w:hint="eastAsia" w:asciiTheme="minorEastAsia" w:hAnsiTheme="minorEastAsia"/>
          <w:sz w:val="32"/>
          <w:szCs w:val="32"/>
          <w:lang w:val="en-US" w:eastAsia="zh-CN"/>
        </w:rPr>
        <w:t>选岗</w:t>
      </w:r>
      <w:r>
        <w:rPr>
          <w:rFonts w:hint="eastAsia" w:asciiTheme="minorEastAsia" w:hAnsiTheme="minorEastAsia"/>
          <w:sz w:val="32"/>
          <w:szCs w:val="32"/>
        </w:rPr>
        <w:t>前7天内的健康体检报告，体检正常、肺部影像学显示肺部病灶完全吸收、2次间隔24小时核酸检测（其中1次为</w:t>
      </w:r>
      <w:r>
        <w:rPr>
          <w:rFonts w:hint="eastAsia" w:asciiTheme="minorEastAsia" w:hAnsiTheme="minorEastAsia"/>
          <w:sz w:val="32"/>
          <w:szCs w:val="32"/>
          <w:lang w:val="en-US" w:eastAsia="zh-CN"/>
        </w:rPr>
        <w:t>选岗</w:t>
      </w:r>
      <w:r>
        <w:rPr>
          <w:rFonts w:hint="eastAsia" w:asciiTheme="minorEastAsia" w:hAnsiTheme="minorEastAsia"/>
          <w:sz w:val="32"/>
          <w:szCs w:val="32"/>
        </w:rPr>
        <w:t>前48小时内)均为阴性的可以参加</w:t>
      </w:r>
      <w:r>
        <w:rPr>
          <w:rFonts w:hint="eastAsia" w:asciiTheme="minorEastAsia" w:hAnsiTheme="minorEastAsia"/>
          <w:sz w:val="32"/>
          <w:szCs w:val="32"/>
          <w:lang w:val="en-US" w:eastAsia="zh-CN"/>
        </w:rPr>
        <w:t>选岗</w:t>
      </w:r>
      <w:r>
        <w:rPr>
          <w:rFonts w:hint="eastAsia" w:asciiTheme="minorEastAsia" w:hAnsiTheme="minorEastAsia"/>
          <w:sz w:val="32"/>
          <w:szCs w:val="32"/>
        </w:rPr>
        <w:t>。</w:t>
      </w:r>
    </w:p>
    <w:p>
      <w:pPr>
        <w:spacing w:line="560" w:lineRule="exact"/>
        <w:ind w:firstLine="620" w:firstLineChars="200"/>
        <w:rPr>
          <w:rFonts w:cs="仿宋_GB2312" w:asciiTheme="minorEastAsia" w:hAnsiTheme="minorEastAsia"/>
          <w:color w:val="000000"/>
          <w:kern w:val="0"/>
          <w:sz w:val="31"/>
          <w:szCs w:val="31"/>
          <w:shd w:val="clear" w:color="auto" w:fill="FFFFFF"/>
        </w:rPr>
      </w:pPr>
      <w:r>
        <w:rPr>
          <w:rFonts w:hint="eastAsia" w:cs="仿宋_GB2312" w:asciiTheme="minorEastAsia" w:hAnsiTheme="minorEastAsia"/>
          <w:color w:val="000000"/>
          <w:kern w:val="0"/>
          <w:sz w:val="31"/>
          <w:szCs w:val="31"/>
          <w:shd w:val="clear" w:color="auto" w:fill="FFFFFF"/>
        </w:rPr>
        <w:t>（六）其他人员</w:t>
      </w:r>
      <w:r>
        <w:rPr>
          <w:rFonts w:cs="仿宋_GB2312" w:asciiTheme="minorEastAsia" w:hAnsiTheme="minorEastAsia"/>
          <w:color w:val="000000"/>
          <w:kern w:val="0"/>
          <w:sz w:val="31"/>
          <w:szCs w:val="31"/>
          <w:shd w:val="clear" w:color="auto" w:fill="FFFFFF"/>
        </w:rPr>
        <w:t>须持</w:t>
      </w:r>
      <w:r>
        <w:rPr>
          <w:rFonts w:hint="eastAsia" w:cs="仿宋_GB2312" w:asciiTheme="minorEastAsia" w:hAnsiTheme="minorEastAsia"/>
          <w:color w:val="000000"/>
          <w:kern w:val="0"/>
          <w:sz w:val="31"/>
          <w:szCs w:val="31"/>
          <w:shd w:val="clear" w:color="auto" w:fill="FFFFFF"/>
          <w:lang w:eastAsia="zh-CN"/>
        </w:rPr>
        <w:t>选岗</w:t>
      </w:r>
      <w:r>
        <w:rPr>
          <w:rFonts w:hint="eastAsia" w:cs="仿宋_GB2312" w:asciiTheme="minorEastAsia" w:hAnsiTheme="minorEastAsia"/>
          <w:color w:val="000000"/>
          <w:kern w:val="0"/>
          <w:sz w:val="31"/>
          <w:szCs w:val="31"/>
          <w:shd w:val="clear" w:color="auto" w:fill="FFFFFF"/>
        </w:rPr>
        <w:t>前48</w:t>
      </w:r>
      <w:r>
        <w:rPr>
          <w:rFonts w:cs="仿宋_GB2312" w:asciiTheme="minorEastAsia" w:hAnsiTheme="minorEastAsia"/>
          <w:color w:val="000000"/>
          <w:kern w:val="0"/>
          <w:sz w:val="31"/>
          <w:szCs w:val="31"/>
          <w:shd w:val="clear" w:color="auto" w:fill="FFFFFF"/>
        </w:rPr>
        <w:t>小时内核酸检测阴性证明参加</w:t>
      </w:r>
      <w:r>
        <w:rPr>
          <w:rFonts w:hint="eastAsia" w:cs="仿宋_GB2312" w:asciiTheme="minorEastAsia" w:hAnsiTheme="minorEastAsia"/>
          <w:color w:val="000000"/>
          <w:kern w:val="0"/>
          <w:sz w:val="31"/>
          <w:szCs w:val="31"/>
          <w:shd w:val="clear" w:color="auto" w:fill="FFFFFF"/>
        </w:rPr>
        <w:t>考察</w:t>
      </w:r>
      <w:r>
        <w:rPr>
          <w:rFonts w:cs="仿宋_GB2312" w:asciiTheme="minorEastAsia" w:hAnsiTheme="minorEastAsia"/>
          <w:color w:val="000000"/>
          <w:kern w:val="0"/>
          <w:sz w:val="31"/>
          <w:szCs w:val="31"/>
          <w:shd w:val="clear" w:color="auto" w:fill="FFFFFF"/>
        </w:rPr>
        <w:t>。</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（七）近期有外出旅行史的人员，请密切关注疫情发生地区公布的病例和无症状感染者流调轨迹信息及中高风险区信息，有涉疫风险的人员要立即向社区（村）、住宿宾馆和单位报告，配合落实隔离医学观察。</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（八）发热病人、健康码“黄码”等人员要履行个人防护责任，主动配合健康监测和核酸检测，在未排除感染风险前不出行。</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（九）建议出行前提前通过中国政府网及国务院客户端小程序查询目的地的最新疫情防控政策，主动配合当地疫情防控措施，途中做好个人防护。</w:t>
      </w:r>
    </w:p>
    <w:p>
      <w:pPr>
        <w:spacing w:line="560" w:lineRule="exact"/>
        <w:ind w:firstLine="640" w:firstLineChars="200"/>
        <w:rPr>
          <w:rFonts w:asciiTheme="minorEastAsia" w:hAnsiTheme="minorEastAsia"/>
          <w:sz w:val="32"/>
          <w:szCs w:val="32"/>
        </w:rPr>
      </w:pPr>
      <w:r>
        <w:rPr>
          <w:rFonts w:hint="eastAsia" w:asciiTheme="minorEastAsia" w:hAnsiTheme="minorEastAsia"/>
          <w:sz w:val="32"/>
          <w:szCs w:val="32"/>
        </w:rPr>
        <w:t>（十）严格落实“戴口罩、勤洗手、常测温、少聚集”等个人防护措施，养成良好的个人卫生习惯。一旦出现发热、咳嗽、乏力等症状，立即到医疗机构发热门诊就诊，尽量避免乘坐公共交通工具。</w:t>
      </w:r>
    </w:p>
    <w:p>
      <w:pPr>
        <w:pStyle w:val="6"/>
        <w:widowControl/>
        <w:spacing w:beforeAutospacing="0" w:afterAutospacing="0" w:line="560" w:lineRule="exact"/>
        <w:ind w:firstLine="620" w:firstLineChars="200"/>
      </w:pPr>
      <w:r>
        <w:rPr>
          <w:rFonts w:hint="eastAsia" w:ascii="黑体" w:hAnsi="宋体" w:eastAsia="黑体" w:cs="黑体"/>
          <w:color w:val="000000"/>
          <w:sz w:val="31"/>
          <w:szCs w:val="31"/>
          <w:shd w:val="clear" w:color="auto" w:fill="FFFFFF"/>
        </w:rPr>
        <w:t>三、当天有关要求</w:t>
      </w:r>
    </w:p>
    <w:p>
      <w:pPr>
        <w:pStyle w:val="6"/>
        <w:widowControl/>
        <w:spacing w:beforeAutospacing="0" w:afterAutospacing="0" w:line="560" w:lineRule="exact"/>
        <w:ind w:firstLine="600" w:firstLineChars="200"/>
        <w:rPr>
          <w:rFonts w:cs="仿宋_GB2312" w:asciiTheme="minorEastAsia" w:hAnsiTheme="minorEastAsia"/>
          <w:color w:val="auto"/>
          <w:sz w:val="30"/>
          <w:szCs w:val="30"/>
          <w:shd w:val="clear" w:color="auto" w:fill="FFFFFF"/>
        </w:rPr>
      </w:pPr>
      <w:r>
        <w:rPr>
          <w:rFonts w:cs="仿宋_GB2312" w:asciiTheme="minorEastAsia" w:hAnsiTheme="minorEastAsia"/>
          <w:sz w:val="30"/>
          <w:szCs w:val="30"/>
          <w:shd w:val="clear" w:color="auto" w:fill="FFFFFF"/>
        </w:rPr>
        <w:t>（一）</w:t>
      </w:r>
      <w:r>
        <w:rPr>
          <w:rFonts w:hint="eastAsia" w:asciiTheme="minorEastAsia" w:hAnsiTheme="minorEastAsia"/>
          <w:sz w:val="32"/>
          <w:szCs w:val="32"/>
        </w:rPr>
        <w:t>所有人员</w:t>
      </w:r>
      <w:r>
        <w:rPr>
          <w:rFonts w:cs="仿宋_GB2312" w:asciiTheme="minorEastAsia" w:hAnsiTheme="minorEastAsia"/>
          <w:sz w:val="30"/>
          <w:szCs w:val="30"/>
          <w:shd w:val="clear" w:color="auto" w:fill="FFFFFF"/>
        </w:rPr>
        <w:t>经现场检测体温正常</w:t>
      </w:r>
      <w:r>
        <w:rPr>
          <w:rFonts w:cs="仿宋_GB2312" w:asciiTheme="minorEastAsia" w:hAnsiTheme="minorEastAsia"/>
          <w:b/>
          <w:sz w:val="30"/>
          <w:szCs w:val="30"/>
          <w:shd w:val="clear" w:color="auto" w:fill="FFFFFF"/>
        </w:rPr>
        <w:t>（未超过37.3℃），</w:t>
      </w:r>
      <w:r>
        <w:rPr>
          <w:rFonts w:cs="仿宋_GB2312" w:asciiTheme="minorEastAsia" w:hAnsiTheme="minorEastAsia"/>
          <w:sz w:val="30"/>
          <w:szCs w:val="30"/>
          <w:shd w:val="clear" w:color="auto" w:fill="FFFFFF"/>
        </w:rPr>
        <w:t>携带</w:t>
      </w:r>
      <w:r>
        <w:rPr>
          <w:rFonts w:hint="eastAsia" w:cs="仿宋_GB2312" w:asciiTheme="minorEastAsia" w:hAnsiTheme="minorEastAsia"/>
          <w:b/>
          <w:color w:val="auto"/>
          <w:sz w:val="30"/>
          <w:szCs w:val="30"/>
          <w:shd w:val="clear" w:color="auto" w:fill="FFFFFF"/>
        </w:rPr>
        <w:t>面试</w:t>
      </w:r>
      <w:r>
        <w:rPr>
          <w:rStyle w:val="9"/>
          <w:rFonts w:cs="仿宋_GB2312" w:asciiTheme="minorEastAsia" w:hAnsiTheme="minorEastAsia"/>
          <w:b w:val="0"/>
          <w:color w:val="auto"/>
          <w:sz w:val="30"/>
          <w:szCs w:val="30"/>
          <w:shd w:val="clear" w:color="auto" w:fill="FFFFFF"/>
        </w:rPr>
        <w:t>准考证、</w:t>
      </w:r>
      <w:r>
        <w:rPr>
          <w:rFonts w:hint="eastAsia" w:cs="仿宋" w:asciiTheme="minorEastAsia" w:hAnsiTheme="minorEastAsia"/>
          <w:color w:val="000000"/>
          <w:sz w:val="32"/>
          <w:szCs w:val="32"/>
          <w:lang w:val="zh-CN"/>
        </w:rPr>
        <w:t>有效期内的二代</w:t>
      </w:r>
      <w:r>
        <w:rPr>
          <w:rStyle w:val="9"/>
          <w:rFonts w:cs="仿宋_GB2312" w:asciiTheme="minorEastAsia" w:hAnsiTheme="minorEastAsia"/>
          <w:b w:val="0"/>
          <w:sz w:val="30"/>
          <w:szCs w:val="30"/>
          <w:shd w:val="clear" w:color="auto" w:fill="FFFFFF"/>
        </w:rPr>
        <w:t>身份证</w:t>
      </w:r>
      <w:r>
        <w:rPr>
          <w:rStyle w:val="9"/>
          <w:rFonts w:hint="eastAsia" w:cs="仿宋_GB2312" w:asciiTheme="minorEastAsia" w:hAnsiTheme="minorEastAsia"/>
          <w:b w:val="0"/>
          <w:sz w:val="30"/>
          <w:szCs w:val="30"/>
          <w:shd w:val="clear" w:color="auto" w:fill="FFFFFF"/>
        </w:rPr>
        <w:t>、</w:t>
      </w:r>
      <w:r>
        <w:rPr>
          <w:rStyle w:val="9"/>
          <w:rFonts w:cs="仿宋_GB2312" w:asciiTheme="minorEastAsia" w:hAnsiTheme="minorEastAsia"/>
          <w:b w:val="0"/>
          <w:sz w:val="30"/>
          <w:szCs w:val="30"/>
          <w:shd w:val="clear" w:color="auto" w:fill="FFFFFF"/>
        </w:rPr>
        <w:t>符合规定要求和数量的核酸检测阴性证明纸质版，</w:t>
      </w:r>
      <w:r>
        <w:rPr>
          <w:rFonts w:cs="仿宋_GB2312" w:asciiTheme="minorEastAsia" w:hAnsiTheme="minorEastAsia"/>
          <w:sz w:val="30"/>
          <w:szCs w:val="30"/>
          <w:shd w:val="clear" w:color="auto" w:fill="FFFFFF"/>
        </w:rPr>
        <w:t>扫</w:t>
      </w:r>
      <w:r>
        <w:rPr>
          <w:rFonts w:hint="eastAsia" w:cs="仿宋" w:asciiTheme="minorEastAsia" w:hAnsiTheme="minorEastAsia"/>
          <w:color w:val="000000"/>
          <w:sz w:val="32"/>
          <w:szCs w:val="32"/>
          <w:lang w:val="zh-CN"/>
        </w:rPr>
        <w:t>描</w:t>
      </w:r>
      <w:r>
        <w:rPr>
          <w:rFonts w:cs="仿宋_GB2312" w:asciiTheme="minorEastAsia" w:hAnsiTheme="minorEastAsia"/>
          <w:sz w:val="30"/>
          <w:szCs w:val="30"/>
          <w:shd w:val="clear" w:color="auto" w:fill="FFFFFF"/>
        </w:rPr>
        <w:t>场所码</w:t>
      </w:r>
      <w:r>
        <w:rPr>
          <w:rFonts w:cs="仿宋_GB2312" w:asciiTheme="minorEastAsia" w:hAnsiTheme="minorEastAsia"/>
          <w:b/>
          <w:sz w:val="30"/>
          <w:szCs w:val="30"/>
          <w:shd w:val="clear" w:color="auto" w:fill="FFFFFF"/>
        </w:rPr>
        <w:t>，</w:t>
      </w:r>
      <w:r>
        <w:rPr>
          <w:rFonts w:cs="仿宋_GB2312" w:asciiTheme="minorEastAsia" w:hAnsiTheme="minorEastAsia"/>
          <w:sz w:val="30"/>
          <w:szCs w:val="30"/>
          <w:shd w:val="clear" w:color="auto" w:fill="FFFFFF"/>
        </w:rPr>
        <w:t>出示</w:t>
      </w:r>
      <w:r>
        <w:rPr>
          <w:rStyle w:val="9"/>
          <w:rFonts w:cs="仿宋_GB2312" w:asciiTheme="minorEastAsia" w:hAnsiTheme="minorEastAsia"/>
          <w:b w:val="0"/>
          <w:sz w:val="30"/>
          <w:szCs w:val="30"/>
          <w:shd w:val="clear" w:color="auto" w:fill="FFFFFF"/>
        </w:rPr>
        <w:t>山东省电子健康通行码绿码、通信大数据行程卡绿卡</w:t>
      </w:r>
      <w:r>
        <w:rPr>
          <w:rFonts w:cs="仿宋_GB2312" w:asciiTheme="minorEastAsia" w:hAnsiTheme="minorEastAsia"/>
          <w:b/>
          <w:sz w:val="30"/>
          <w:szCs w:val="30"/>
          <w:shd w:val="clear" w:color="auto" w:fill="FFFFFF"/>
        </w:rPr>
        <w:t>，</w:t>
      </w:r>
      <w:r>
        <w:rPr>
          <w:rFonts w:cs="仿宋_GB2312" w:asciiTheme="minorEastAsia" w:hAnsiTheme="minorEastAsia"/>
          <w:sz w:val="30"/>
          <w:szCs w:val="30"/>
          <w:shd w:val="clear" w:color="auto" w:fill="FFFFFF"/>
        </w:rPr>
        <w:t>方可进入</w:t>
      </w:r>
      <w:r>
        <w:rPr>
          <w:rFonts w:hint="eastAsia" w:cs="仿宋_GB2312" w:asciiTheme="minorEastAsia" w:hAnsiTheme="minorEastAsia"/>
          <w:sz w:val="30"/>
          <w:szCs w:val="30"/>
          <w:shd w:val="clear" w:color="auto" w:fill="FFFFFF"/>
          <w:lang w:eastAsia="zh-CN"/>
        </w:rPr>
        <w:t>选岗</w:t>
      </w:r>
      <w:r>
        <w:rPr>
          <w:rFonts w:hint="eastAsia" w:cs="仿宋_GB2312" w:asciiTheme="minorEastAsia" w:hAnsiTheme="minorEastAsia"/>
          <w:color w:val="auto"/>
          <w:sz w:val="30"/>
          <w:szCs w:val="30"/>
          <w:shd w:val="clear" w:color="auto" w:fill="FFFFFF"/>
        </w:rPr>
        <w:t>地点</w:t>
      </w:r>
      <w:r>
        <w:rPr>
          <w:rFonts w:hint="eastAsia" w:cs="仿宋_GB2312" w:asciiTheme="minorEastAsia" w:hAnsiTheme="minorEastAsia"/>
          <w:b/>
          <w:color w:val="auto"/>
          <w:sz w:val="30"/>
          <w:szCs w:val="30"/>
          <w:shd w:val="clear" w:color="auto" w:fill="FFFFFF"/>
        </w:rPr>
        <w:t>。</w:t>
      </w:r>
    </w:p>
    <w:p>
      <w:pPr>
        <w:spacing w:line="560" w:lineRule="exact"/>
        <w:ind w:firstLine="555"/>
        <w:rPr>
          <w:rFonts w:asciiTheme="minorEastAsia" w:hAnsiTheme="minorEastAsia"/>
          <w:sz w:val="30"/>
          <w:szCs w:val="30"/>
        </w:rPr>
      </w:pPr>
      <w:r>
        <w:rPr>
          <w:rFonts w:hint="eastAsia" w:asciiTheme="minorEastAsia" w:hAnsiTheme="minorEastAsia"/>
          <w:b/>
          <w:sz w:val="30"/>
          <w:szCs w:val="30"/>
        </w:rPr>
        <w:t>（二）</w:t>
      </w:r>
      <w:r>
        <w:rPr>
          <w:rFonts w:hint="eastAsia" w:asciiTheme="minorEastAsia" w:hAnsiTheme="minorEastAsia"/>
          <w:sz w:val="30"/>
          <w:szCs w:val="30"/>
        </w:rPr>
        <w:t>鉴于当前疫情形势，</w:t>
      </w:r>
      <w:r>
        <w:rPr>
          <w:rFonts w:hint="eastAsia" w:asciiTheme="minorEastAsia" w:hAnsiTheme="minorEastAsia"/>
          <w:sz w:val="32"/>
          <w:szCs w:val="32"/>
        </w:rPr>
        <w:t>所有人员</w:t>
      </w:r>
      <w:r>
        <w:rPr>
          <w:rFonts w:hint="eastAsia" w:asciiTheme="minorEastAsia" w:hAnsiTheme="minorEastAsia"/>
          <w:sz w:val="30"/>
          <w:szCs w:val="30"/>
        </w:rPr>
        <w:t>要全程、规范佩戴口罩，做好个人防护，</w:t>
      </w:r>
      <w:r>
        <w:rPr>
          <w:rFonts w:hint="eastAsia" w:asciiTheme="minorEastAsia" w:hAnsiTheme="minorEastAsia"/>
          <w:sz w:val="32"/>
          <w:szCs w:val="32"/>
        </w:rPr>
        <w:t>保持1米</w:t>
      </w:r>
      <w:r>
        <w:rPr>
          <w:rFonts w:hint="eastAsia" w:asciiTheme="minorEastAsia" w:hAnsiTheme="minorEastAsia"/>
          <w:sz w:val="30"/>
          <w:szCs w:val="30"/>
        </w:rPr>
        <w:t>以上安全</w:t>
      </w:r>
      <w:r>
        <w:rPr>
          <w:rFonts w:hint="eastAsia" w:asciiTheme="minorEastAsia" w:hAnsiTheme="minorEastAsia"/>
          <w:sz w:val="32"/>
          <w:szCs w:val="32"/>
        </w:rPr>
        <w:t>距离，</w:t>
      </w:r>
      <w:r>
        <w:rPr>
          <w:rFonts w:hint="eastAsia" w:asciiTheme="minorEastAsia" w:hAnsiTheme="minorEastAsia"/>
          <w:sz w:val="30"/>
          <w:szCs w:val="30"/>
        </w:rPr>
        <w:t>不插队、不交谈、不聚集。</w:t>
      </w:r>
    </w:p>
    <w:p>
      <w:pPr>
        <w:spacing w:line="560" w:lineRule="exact"/>
        <w:ind w:firstLine="555"/>
        <w:rPr>
          <w:rFonts w:cs="仿宋_GB2312" w:asciiTheme="minorEastAsia" w:hAnsiTheme="minorEastAsia"/>
          <w:color w:val="000000"/>
          <w:sz w:val="31"/>
          <w:szCs w:val="31"/>
          <w:shd w:val="clear" w:color="auto" w:fill="FFFFFF"/>
        </w:rPr>
      </w:pPr>
      <w:r>
        <w:rPr>
          <w:rFonts w:hint="eastAsia" w:asciiTheme="minorEastAsia" w:hAnsiTheme="minorEastAsia"/>
          <w:b/>
          <w:sz w:val="30"/>
          <w:szCs w:val="30"/>
        </w:rPr>
        <w:t>（三）</w:t>
      </w:r>
      <w:r>
        <w:rPr>
          <w:rFonts w:hint="eastAsia" w:asciiTheme="minorEastAsia" w:hAnsiTheme="minorEastAsia"/>
          <w:sz w:val="32"/>
          <w:szCs w:val="32"/>
        </w:rPr>
        <w:t>所有人员</w:t>
      </w:r>
      <w:r>
        <w:rPr>
          <w:rFonts w:hint="eastAsia" w:asciiTheme="minorEastAsia" w:hAnsiTheme="minorEastAsia"/>
          <w:sz w:val="30"/>
          <w:szCs w:val="30"/>
        </w:rPr>
        <w:t>要</w:t>
      </w:r>
      <w:r>
        <w:rPr>
          <w:rFonts w:hint="eastAsia" w:asciiTheme="minorEastAsia" w:hAnsiTheme="minorEastAsia"/>
          <w:sz w:val="32"/>
          <w:szCs w:val="32"/>
        </w:rPr>
        <w:t>自觉维护现场秩序，服从工作人员管理，</w:t>
      </w:r>
      <w:r>
        <w:rPr>
          <w:rFonts w:hint="eastAsia" w:asciiTheme="minorEastAsia" w:hAnsiTheme="minorEastAsia"/>
          <w:sz w:val="32"/>
          <w:szCs w:val="32"/>
          <w:lang w:eastAsia="zh-CN"/>
        </w:rPr>
        <w:t>选岗</w:t>
      </w:r>
      <w:r>
        <w:rPr>
          <w:rFonts w:hint="eastAsia" w:asciiTheme="minorEastAsia" w:hAnsiTheme="minorEastAsia"/>
          <w:sz w:val="32"/>
          <w:szCs w:val="32"/>
        </w:rPr>
        <w:t>结束后</w:t>
      </w:r>
      <w:r>
        <w:rPr>
          <w:rFonts w:hint="eastAsia" w:cs="仿宋_GB2312" w:asciiTheme="minorEastAsia" w:hAnsiTheme="minorEastAsia"/>
          <w:color w:val="000000"/>
          <w:sz w:val="31"/>
          <w:szCs w:val="31"/>
          <w:shd w:val="clear" w:color="auto" w:fill="FFFFFF"/>
        </w:rPr>
        <w:t>立即离开，不得停留和喧哗。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wNDZmZjA1YzJmOWJkYjE1ZmU1MDI0ZGVlMzI1NDIifQ=="/>
  </w:docVars>
  <w:rsids>
    <w:rsidRoot w:val="0096680E"/>
    <w:rsid w:val="00046BB0"/>
    <w:rsid w:val="00064E91"/>
    <w:rsid w:val="00065D10"/>
    <w:rsid w:val="000F399F"/>
    <w:rsid w:val="00191B04"/>
    <w:rsid w:val="00194C69"/>
    <w:rsid w:val="001B3223"/>
    <w:rsid w:val="001D49C2"/>
    <w:rsid w:val="001E0C15"/>
    <w:rsid w:val="00212138"/>
    <w:rsid w:val="002142F3"/>
    <w:rsid w:val="00260653"/>
    <w:rsid w:val="00260E30"/>
    <w:rsid w:val="00272D7A"/>
    <w:rsid w:val="00273440"/>
    <w:rsid w:val="002809ED"/>
    <w:rsid w:val="002B352D"/>
    <w:rsid w:val="00301468"/>
    <w:rsid w:val="003117B1"/>
    <w:rsid w:val="0035517D"/>
    <w:rsid w:val="00361799"/>
    <w:rsid w:val="0036476B"/>
    <w:rsid w:val="00371E1B"/>
    <w:rsid w:val="003815E4"/>
    <w:rsid w:val="003A7B33"/>
    <w:rsid w:val="003B2985"/>
    <w:rsid w:val="003F69D2"/>
    <w:rsid w:val="0040622B"/>
    <w:rsid w:val="00420565"/>
    <w:rsid w:val="00441E8C"/>
    <w:rsid w:val="00473429"/>
    <w:rsid w:val="00491360"/>
    <w:rsid w:val="004A2377"/>
    <w:rsid w:val="004C7CE2"/>
    <w:rsid w:val="00503001"/>
    <w:rsid w:val="00514BFF"/>
    <w:rsid w:val="005271B4"/>
    <w:rsid w:val="00536029"/>
    <w:rsid w:val="00550D42"/>
    <w:rsid w:val="00552073"/>
    <w:rsid w:val="00565643"/>
    <w:rsid w:val="00565F68"/>
    <w:rsid w:val="005B551F"/>
    <w:rsid w:val="005C34A6"/>
    <w:rsid w:val="005C7D1B"/>
    <w:rsid w:val="005D24D2"/>
    <w:rsid w:val="005D3268"/>
    <w:rsid w:val="00611352"/>
    <w:rsid w:val="006375BA"/>
    <w:rsid w:val="006E4BA4"/>
    <w:rsid w:val="00707E79"/>
    <w:rsid w:val="0072537C"/>
    <w:rsid w:val="00726465"/>
    <w:rsid w:val="00750D9D"/>
    <w:rsid w:val="00773A6F"/>
    <w:rsid w:val="00780B8F"/>
    <w:rsid w:val="007B3513"/>
    <w:rsid w:val="007B4631"/>
    <w:rsid w:val="007D5A24"/>
    <w:rsid w:val="00851344"/>
    <w:rsid w:val="008736A1"/>
    <w:rsid w:val="008C2B4B"/>
    <w:rsid w:val="008D2FC8"/>
    <w:rsid w:val="008F6706"/>
    <w:rsid w:val="00923130"/>
    <w:rsid w:val="00924CE4"/>
    <w:rsid w:val="009521CB"/>
    <w:rsid w:val="00962A89"/>
    <w:rsid w:val="0096680E"/>
    <w:rsid w:val="009763E9"/>
    <w:rsid w:val="009A769A"/>
    <w:rsid w:val="009E318B"/>
    <w:rsid w:val="00A74533"/>
    <w:rsid w:val="00AA0F67"/>
    <w:rsid w:val="00B16642"/>
    <w:rsid w:val="00B30045"/>
    <w:rsid w:val="00B355F9"/>
    <w:rsid w:val="00B528C8"/>
    <w:rsid w:val="00B80C46"/>
    <w:rsid w:val="00BE5DB7"/>
    <w:rsid w:val="00BF696A"/>
    <w:rsid w:val="00C14678"/>
    <w:rsid w:val="00C2595A"/>
    <w:rsid w:val="00C53663"/>
    <w:rsid w:val="00C80145"/>
    <w:rsid w:val="00CF04B1"/>
    <w:rsid w:val="00D2090D"/>
    <w:rsid w:val="00D22BD6"/>
    <w:rsid w:val="00D65C02"/>
    <w:rsid w:val="00D91DED"/>
    <w:rsid w:val="00DC76EB"/>
    <w:rsid w:val="00DE3C87"/>
    <w:rsid w:val="00DF7726"/>
    <w:rsid w:val="00E3596B"/>
    <w:rsid w:val="00EB24E2"/>
    <w:rsid w:val="00EE18F7"/>
    <w:rsid w:val="00F17897"/>
    <w:rsid w:val="00F26CE8"/>
    <w:rsid w:val="00F50288"/>
    <w:rsid w:val="00F67276"/>
    <w:rsid w:val="00F86B2B"/>
    <w:rsid w:val="00FB30A6"/>
    <w:rsid w:val="00FD274F"/>
    <w:rsid w:val="00FF1FB1"/>
    <w:rsid w:val="018C5418"/>
    <w:rsid w:val="028C0183"/>
    <w:rsid w:val="04B25321"/>
    <w:rsid w:val="05897DAE"/>
    <w:rsid w:val="08A90D2D"/>
    <w:rsid w:val="09036A5C"/>
    <w:rsid w:val="09AE3B56"/>
    <w:rsid w:val="0B6902FF"/>
    <w:rsid w:val="14706BA3"/>
    <w:rsid w:val="15C354FD"/>
    <w:rsid w:val="30067EAB"/>
    <w:rsid w:val="35126DDB"/>
    <w:rsid w:val="35487054"/>
    <w:rsid w:val="403310B7"/>
    <w:rsid w:val="42FE2DAC"/>
    <w:rsid w:val="53EA1148"/>
    <w:rsid w:val="540039BC"/>
    <w:rsid w:val="564426A8"/>
    <w:rsid w:val="5DD21AA9"/>
    <w:rsid w:val="611E0C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229"/>
    </w:pPr>
    <w:rPr>
      <w:sz w:val="32"/>
      <w:szCs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1485</Words>
  <Characters>1502</Characters>
  <Lines>10</Lines>
  <Paragraphs>2</Paragraphs>
  <TotalTime>87</TotalTime>
  <ScaleCrop>false</ScaleCrop>
  <LinksUpToDate>false</LinksUpToDate>
  <CharactersWithSpaces>1502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2022-07-17T01:03:00Z</dcterms:created>
  <dc:creator>Administrator</dc:creator>
  <cp:lastModifiedBy>DELL</cp:lastModifiedBy>
  <dcterms:modified xsi:type="dcterms:W3CDTF">2022-10-17T08:24:43Z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F48E664CC1124190AE8CDE7F3ABE095E</vt:lpwstr>
  </property>
</Properties>
</file>